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999"/>
      </w:tblGrid>
      <w:tr w:rsidR="00ED1F74" w:rsidTr="004F4079">
        <w:trPr>
          <w:trHeight w:hRule="exact" w:val="765"/>
        </w:trPr>
        <w:tc>
          <w:tcPr>
            <w:tcW w:w="7348" w:type="dxa"/>
          </w:tcPr>
          <w:p w:rsidR="00ED1F74" w:rsidRDefault="00A33F43" w:rsidP="00536C17">
            <w:pPr>
              <w:pStyle w:val="Ttulo2"/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Gacetilla de Prensa </w:t>
            </w:r>
          </w:p>
        </w:tc>
        <w:tc>
          <w:tcPr>
            <w:tcW w:w="2999" w:type="dxa"/>
          </w:tcPr>
          <w:p w:rsidR="00ED1F74" w:rsidRDefault="00F47645" w:rsidP="00F47645">
            <w:pPr>
              <w:pStyle w:val="Encabezado"/>
              <w:tabs>
                <w:tab w:val="clear" w:pos="4819"/>
                <w:tab w:val="clear" w:pos="9071"/>
                <w:tab w:val="left" w:pos="1559"/>
              </w:tabs>
              <w:spacing w:before="120"/>
              <w:ind w:right="567"/>
              <w:rPr>
                <w:noProof/>
                <w:szCs w:val="22"/>
                <w:lang w:val="en-US"/>
              </w:rPr>
            </w:pPr>
            <w:bookmarkStart w:id="0" w:name="Vdatum"/>
            <w:bookmarkEnd w:id="0"/>
            <w:r>
              <w:rPr>
                <w:noProof/>
                <w:szCs w:val="22"/>
                <w:lang w:val="en-US"/>
              </w:rPr>
              <w:t>Noviembre</w:t>
            </w:r>
            <w:r w:rsidR="00A33F43">
              <w:rPr>
                <w:noProof/>
                <w:szCs w:val="22"/>
                <w:lang w:val="en-US"/>
              </w:rPr>
              <w:t>, 201</w:t>
            </w:r>
            <w:r w:rsidR="0015666E">
              <w:rPr>
                <w:noProof/>
                <w:szCs w:val="22"/>
                <w:lang w:val="en-US"/>
              </w:rPr>
              <w:t>9</w:t>
            </w:r>
          </w:p>
        </w:tc>
      </w:tr>
      <w:tr w:rsidR="00ED1F74" w:rsidRPr="003B21CF" w:rsidTr="007F2009">
        <w:trPr>
          <w:trHeight w:hRule="exact" w:val="1805"/>
        </w:trPr>
        <w:tc>
          <w:tcPr>
            <w:tcW w:w="7348" w:type="dxa"/>
            <w:tcMar>
              <w:top w:w="0" w:type="dxa"/>
            </w:tcMar>
          </w:tcPr>
          <w:p w:rsidR="00AD3794" w:rsidRDefault="00AD3794" w:rsidP="00F47645">
            <w:pPr>
              <w:spacing w:line="240" w:lineRule="auto"/>
              <w:rPr>
                <w:noProof/>
                <w:sz w:val="36"/>
                <w:szCs w:val="36"/>
                <w:lang w:val="es-ES"/>
              </w:rPr>
            </w:pPr>
            <w:bookmarkStart w:id="1" w:name="Thema1"/>
            <w:bookmarkStart w:id="2" w:name="Thema2"/>
            <w:bookmarkEnd w:id="1"/>
            <w:bookmarkEnd w:id="2"/>
          </w:p>
          <w:p w:rsidR="00AD300D" w:rsidRDefault="00AD300D" w:rsidP="00F47645">
            <w:pPr>
              <w:spacing w:line="240" w:lineRule="auto"/>
              <w:rPr>
                <w:noProof/>
                <w:sz w:val="36"/>
                <w:szCs w:val="36"/>
                <w:lang w:val="es-ES"/>
              </w:rPr>
            </w:pPr>
          </w:p>
          <w:p w:rsidR="00F47645" w:rsidRDefault="00F47645" w:rsidP="00F47645">
            <w:pPr>
              <w:spacing w:line="240" w:lineRule="auto"/>
              <w:rPr>
                <w:noProof/>
                <w:sz w:val="36"/>
                <w:szCs w:val="36"/>
                <w:lang w:val="es-ES"/>
              </w:rPr>
            </w:pPr>
            <w:r w:rsidRPr="00F47645">
              <w:rPr>
                <w:noProof/>
                <w:sz w:val="36"/>
                <w:szCs w:val="36"/>
                <w:lang w:val="es-ES"/>
              </w:rPr>
              <w:t>Las exposiciones y la tecnología:</w:t>
            </w:r>
          </w:p>
          <w:p w:rsidR="007F2009" w:rsidRPr="00F47645" w:rsidRDefault="006A39DE" w:rsidP="00BE2EB0">
            <w:pPr>
              <w:spacing w:line="240" w:lineRule="auto"/>
              <w:rPr>
                <w:lang w:val="es-AR"/>
              </w:rPr>
            </w:pPr>
            <w:r>
              <w:rPr>
                <w:noProof/>
                <w:sz w:val="36"/>
                <w:szCs w:val="36"/>
                <w:lang w:val="es-ES"/>
              </w:rPr>
              <w:t>u</w:t>
            </w:r>
            <w:r w:rsidR="00F47645" w:rsidRPr="00F47645">
              <w:rPr>
                <w:noProof/>
                <w:sz w:val="36"/>
                <w:szCs w:val="36"/>
                <w:lang w:val="es-ES"/>
              </w:rPr>
              <w:t>n</w:t>
            </w:r>
            <w:r>
              <w:rPr>
                <w:noProof/>
                <w:sz w:val="36"/>
                <w:szCs w:val="36"/>
                <w:lang w:val="es-ES"/>
              </w:rPr>
              <w:t xml:space="preserve">a dupla exitosa </w:t>
            </w:r>
            <w:r w:rsidR="00BE2EB0">
              <w:rPr>
                <w:noProof/>
                <w:sz w:val="36"/>
                <w:szCs w:val="36"/>
                <w:lang w:val="es-ES"/>
              </w:rPr>
              <w:t>para los negocios</w:t>
            </w:r>
          </w:p>
        </w:tc>
        <w:tc>
          <w:tcPr>
            <w:tcW w:w="2999" w:type="dxa"/>
            <w:tcMar>
              <w:top w:w="0" w:type="dxa"/>
            </w:tcMar>
          </w:tcPr>
          <w:p w:rsidR="00ED1F74" w:rsidRPr="00A33F43" w:rsidRDefault="00A33F43" w:rsidP="002E5CE2">
            <w:pPr>
              <w:tabs>
                <w:tab w:val="left" w:pos="567"/>
              </w:tabs>
              <w:spacing w:before="200" w:line="200" w:lineRule="exact"/>
              <w:rPr>
                <w:noProof/>
                <w:color w:val="000000"/>
                <w:spacing w:val="4"/>
                <w:sz w:val="15"/>
                <w:szCs w:val="15"/>
                <w:lang w:val="es-AR"/>
              </w:rPr>
            </w:pPr>
            <w:bookmarkStart w:id="3" w:name="Vmeinname"/>
            <w:bookmarkEnd w:id="3"/>
            <w:r w:rsidRPr="00A33F43">
              <w:rPr>
                <w:noProof/>
                <w:color w:val="000000"/>
                <w:spacing w:val="4"/>
                <w:sz w:val="15"/>
                <w:szCs w:val="15"/>
                <w:lang w:val="es-AR"/>
              </w:rPr>
              <w:t>Carolina Del Pozo</w:t>
            </w:r>
          </w:p>
          <w:p w:rsidR="00ED1F74" w:rsidRPr="00A33F43" w:rsidRDefault="00F63F5D" w:rsidP="002E5CE2">
            <w:pPr>
              <w:pStyle w:val="Adresse"/>
              <w:rPr>
                <w:lang w:val="es-AR"/>
              </w:rPr>
            </w:pPr>
            <w:bookmarkStart w:id="4" w:name="EMail"/>
            <w:bookmarkStart w:id="5" w:name="Telefon"/>
            <w:bookmarkEnd w:id="4"/>
            <w:bookmarkEnd w:id="5"/>
            <w:r w:rsidRPr="00A33F43">
              <w:rPr>
                <w:lang w:val="es-AR"/>
              </w:rPr>
              <w:t>Tel.</w:t>
            </w:r>
            <w:r w:rsidRPr="00A33F43">
              <w:rPr>
                <w:lang w:val="es-AR"/>
              </w:rPr>
              <w:tab/>
            </w:r>
            <w:bookmarkStart w:id="6" w:name="vmvorwahl"/>
            <w:bookmarkStart w:id="7" w:name="vmeintel"/>
            <w:bookmarkEnd w:id="6"/>
            <w:bookmarkEnd w:id="7"/>
            <w:r w:rsidR="00A33F43" w:rsidRPr="00A33F43">
              <w:rPr>
                <w:lang w:val="es-AR"/>
              </w:rPr>
              <w:t>+54 9 11 4514 1400</w:t>
            </w:r>
          </w:p>
          <w:p w:rsidR="00ED1F74" w:rsidRPr="00A33F43" w:rsidRDefault="00A33F43" w:rsidP="002E5CE2">
            <w:pPr>
              <w:pStyle w:val="Adresse"/>
              <w:rPr>
                <w:lang w:val="es-AR"/>
              </w:rPr>
            </w:pPr>
            <w:bookmarkStart w:id="8" w:name="vmdomain"/>
            <w:bookmarkStart w:id="9" w:name="vmeinemail"/>
            <w:bookmarkEnd w:id="8"/>
            <w:bookmarkEnd w:id="9"/>
            <w:r>
              <w:rPr>
                <w:lang w:val="es-AR"/>
              </w:rPr>
              <w:t>prensa</w:t>
            </w:r>
            <w:r w:rsidR="00F63F5D" w:rsidRPr="00A33F43">
              <w:rPr>
                <w:lang w:val="es-AR"/>
              </w:rPr>
              <w:t>@</w:t>
            </w:r>
            <w:r w:rsidRPr="00A33F43">
              <w:rPr>
                <w:lang w:val="es-AR"/>
              </w:rPr>
              <w:t>argentina.</w:t>
            </w:r>
            <w:r w:rsidR="00F63F5D" w:rsidRPr="00A33F43">
              <w:rPr>
                <w:lang w:val="es-AR"/>
              </w:rPr>
              <w:t>messefrankfurt.com</w:t>
            </w:r>
          </w:p>
          <w:p w:rsidR="00ED1F74" w:rsidRPr="00557939" w:rsidRDefault="00F63F5D" w:rsidP="002E5CE2">
            <w:pPr>
              <w:pStyle w:val="Adresse"/>
              <w:rPr>
                <w:color w:val="auto"/>
                <w:lang w:val="es-AR"/>
              </w:rPr>
            </w:pPr>
            <w:bookmarkStart w:id="10" w:name="vurl"/>
            <w:bookmarkEnd w:id="10"/>
            <w:r w:rsidRPr="00A33F43">
              <w:rPr>
                <w:lang w:val="es-AR"/>
              </w:rPr>
              <w:t>www.</w:t>
            </w:r>
            <w:r w:rsidR="00A33F43" w:rsidRPr="00557939">
              <w:rPr>
                <w:color w:val="auto"/>
                <w:lang w:val="es-AR"/>
              </w:rPr>
              <w:t>argentina.</w:t>
            </w:r>
            <w:r w:rsidRPr="00557939">
              <w:rPr>
                <w:color w:val="auto"/>
                <w:lang w:val="es-AR"/>
              </w:rPr>
              <w:t>messefrankfurt.com</w:t>
            </w:r>
          </w:p>
          <w:p w:rsidR="00A33F43" w:rsidRPr="00A33F43" w:rsidRDefault="00A33F43" w:rsidP="00A33F43">
            <w:pPr>
              <w:pStyle w:val="Adresse"/>
              <w:rPr>
                <w:lang w:val="es-AR"/>
              </w:rPr>
            </w:pPr>
            <w:bookmarkStart w:id="11" w:name="vurl2"/>
            <w:bookmarkEnd w:id="11"/>
            <w:r w:rsidRPr="00A33F43">
              <w:rPr>
                <w:lang w:val="es-AR"/>
              </w:rPr>
              <w:t>Gerente de Comunicación y Prensa</w:t>
            </w:r>
          </w:p>
          <w:p w:rsidR="00F3290D" w:rsidRPr="00A33F43" w:rsidRDefault="00A33F43" w:rsidP="00A33F43">
            <w:pPr>
              <w:pStyle w:val="Adresse"/>
              <w:rPr>
                <w:lang w:val="es-AR"/>
              </w:rPr>
            </w:pPr>
            <w:r w:rsidRPr="00A33F43">
              <w:rPr>
                <w:lang w:val="es-AR"/>
              </w:rPr>
              <w:t>Natalia Porta</w:t>
            </w:r>
          </w:p>
        </w:tc>
      </w:tr>
    </w:tbl>
    <w:p w:rsidR="006A39DE" w:rsidRPr="006A39DE" w:rsidRDefault="00F47645" w:rsidP="00AD300D">
      <w:pPr>
        <w:pStyle w:val="Subttulo"/>
        <w:rPr>
          <w:lang w:val="es-ES"/>
        </w:rPr>
      </w:pPr>
      <w:bookmarkStart w:id="12" w:name="V_head1"/>
      <w:bookmarkEnd w:id="12"/>
      <w:r w:rsidRPr="00F47645">
        <w:rPr>
          <w:rFonts w:cs="Arial"/>
          <w:noProof w:val="0"/>
          <w:szCs w:val="20"/>
          <w:lang w:val="es-ES"/>
        </w:rPr>
        <w:t xml:space="preserve">La industria de </w:t>
      </w:r>
      <w:r w:rsidR="004B5E1A">
        <w:rPr>
          <w:rFonts w:cs="Arial"/>
          <w:noProof w:val="0"/>
          <w:szCs w:val="20"/>
          <w:lang w:val="es-ES"/>
        </w:rPr>
        <w:t>r</w:t>
      </w:r>
      <w:r w:rsidRPr="00F47645">
        <w:rPr>
          <w:rFonts w:cs="Arial"/>
          <w:noProof w:val="0"/>
          <w:szCs w:val="20"/>
          <w:lang w:val="es-ES"/>
        </w:rPr>
        <w:t>euniones</w:t>
      </w:r>
      <w:r w:rsidR="004B5E1A">
        <w:rPr>
          <w:rFonts w:cs="Arial"/>
          <w:noProof w:val="0"/>
          <w:szCs w:val="20"/>
          <w:lang w:val="es-ES"/>
        </w:rPr>
        <w:t xml:space="preserve"> </w:t>
      </w:r>
      <w:r w:rsidRPr="00F47645">
        <w:rPr>
          <w:rFonts w:cs="Arial"/>
          <w:noProof w:val="0"/>
          <w:szCs w:val="20"/>
          <w:lang w:val="es-ES"/>
        </w:rPr>
        <w:t>es tan social como digital</w:t>
      </w:r>
      <w:r w:rsidR="006A39DE">
        <w:rPr>
          <w:rFonts w:cs="Arial"/>
          <w:noProof w:val="0"/>
          <w:szCs w:val="20"/>
          <w:lang w:val="es-ES"/>
        </w:rPr>
        <w:t>: el avance tecnológico no compite con los encuentros “cara a cara” de l</w:t>
      </w:r>
      <w:r w:rsidR="00AD300D">
        <w:rPr>
          <w:rFonts w:cs="Arial"/>
          <w:noProof w:val="0"/>
          <w:szCs w:val="20"/>
          <w:lang w:val="es-ES"/>
        </w:rPr>
        <w:t>os</w:t>
      </w:r>
      <w:r w:rsidR="006A39DE">
        <w:rPr>
          <w:rFonts w:cs="Arial"/>
          <w:noProof w:val="0"/>
          <w:szCs w:val="20"/>
          <w:lang w:val="es-ES"/>
        </w:rPr>
        <w:t xml:space="preserve"> </w:t>
      </w:r>
      <w:r w:rsidR="00AD300D">
        <w:rPr>
          <w:rFonts w:cs="Arial"/>
          <w:noProof w:val="0"/>
          <w:szCs w:val="20"/>
          <w:lang w:val="es-ES"/>
        </w:rPr>
        <w:t>eventos</w:t>
      </w:r>
      <w:r w:rsidR="00BE2EB0">
        <w:rPr>
          <w:rFonts w:cs="Arial"/>
          <w:noProof w:val="0"/>
          <w:szCs w:val="20"/>
          <w:lang w:val="es-ES"/>
        </w:rPr>
        <w:t>;</w:t>
      </w:r>
      <w:r w:rsidR="00AD300D">
        <w:rPr>
          <w:rFonts w:cs="Arial"/>
          <w:noProof w:val="0"/>
          <w:szCs w:val="20"/>
          <w:lang w:val="es-ES"/>
        </w:rPr>
        <w:t xml:space="preserve"> muy por el contrario, </w:t>
      </w:r>
      <w:r w:rsidR="00BE2EB0">
        <w:rPr>
          <w:rFonts w:cs="Arial"/>
          <w:noProof w:val="0"/>
          <w:szCs w:val="20"/>
          <w:lang w:val="es-ES"/>
        </w:rPr>
        <w:t xml:space="preserve">es </w:t>
      </w:r>
      <w:r w:rsidR="00AD300D">
        <w:rPr>
          <w:rFonts w:cs="Arial"/>
          <w:noProof w:val="0"/>
          <w:szCs w:val="20"/>
          <w:lang w:val="es-ES"/>
        </w:rPr>
        <w:t xml:space="preserve">a través de una integración inteligente de ambos mundos </w:t>
      </w:r>
      <w:r w:rsidR="00BE2EB0">
        <w:rPr>
          <w:rFonts w:cs="Arial"/>
          <w:noProof w:val="0"/>
          <w:szCs w:val="20"/>
          <w:lang w:val="es-ES"/>
        </w:rPr>
        <w:t xml:space="preserve">que </w:t>
      </w:r>
      <w:r w:rsidR="00AD300D">
        <w:rPr>
          <w:rFonts w:cs="Arial"/>
          <w:noProof w:val="0"/>
          <w:szCs w:val="20"/>
          <w:lang w:val="es-ES"/>
        </w:rPr>
        <w:t xml:space="preserve">se pueden </w:t>
      </w:r>
      <w:r w:rsidR="00AD300D" w:rsidRPr="00F47645">
        <w:rPr>
          <w:rFonts w:cs="Arial"/>
          <w:noProof w:val="0"/>
          <w:szCs w:val="20"/>
          <w:lang w:val="es-ES"/>
        </w:rPr>
        <w:t xml:space="preserve">obtener experiencias innovadoras </w:t>
      </w:r>
      <w:r w:rsidR="00AD300D">
        <w:rPr>
          <w:rFonts w:cs="Arial"/>
          <w:noProof w:val="0"/>
          <w:szCs w:val="20"/>
          <w:lang w:val="es-ES"/>
        </w:rPr>
        <w:t xml:space="preserve">y mejores resultados de negocios. </w:t>
      </w:r>
    </w:p>
    <w:p w:rsidR="00F47645" w:rsidRDefault="00AD300D" w:rsidP="00F47645">
      <w:pPr>
        <w:rPr>
          <w:rFonts w:cs="Arial"/>
          <w:lang w:val="es-ES"/>
        </w:rPr>
      </w:pPr>
      <w:bookmarkStart w:id="13" w:name="V_head2"/>
      <w:bookmarkStart w:id="14" w:name="start"/>
      <w:bookmarkEnd w:id="13"/>
      <w:bookmarkEnd w:id="14"/>
      <w:r>
        <w:rPr>
          <w:rFonts w:cs="Arial"/>
          <w:lang w:val="es-ES"/>
        </w:rPr>
        <w:br/>
      </w:r>
      <w:r w:rsidR="00F47645" w:rsidRPr="00F47645">
        <w:rPr>
          <w:rFonts w:cs="Arial"/>
          <w:lang w:val="es-ES"/>
        </w:rPr>
        <w:t xml:space="preserve">Según datos del Observatorio Económico de Turismo de Reuniones de la República Argentina (OETR Argentina), </w:t>
      </w:r>
      <w:r w:rsidR="00AD3794">
        <w:rPr>
          <w:rFonts w:cs="Arial"/>
          <w:lang w:val="es-ES"/>
        </w:rPr>
        <w:t xml:space="preserve">durante 2018 </w:t>
      </w:r>
      <w:r w:rsidR="00F47645" w:rsidRPr="00F47645">
        <w:rPr>
          <w:rFonts w:cs="Arial"/>
          <w:lang w:val="es-ES"/>
        </w:rPr>
        <w:t xml:space="preserve">se realizaron </w:t>
      </w:r>
      <w:r w:rsidR="00937EFE">
        <w:rPr>
          <w:rFonts w:cs="Arial"/>
          <w:lang w:val="es-ES"/>
        </w:rPr>
        <w:t xml:space="preserve">en el país </w:t>
      </w:r>
      <w:r w:rsidR="00F47645" w:rsidRPr="00F47645">
        <w:rPr>
          <w:rFonts w:cs="Arial"/>
          <w:lang w:val="es-ES"/>
        </w:rPr>
        <w:t>6.382 reuniones</w:t>
      </w:r>
      <w:r>
        <w:rPr>
          <w:rFonts w:cs="Arial"/>
          <w:lang w:val="es-ES"/>
        </w:rPr>
        <w:t xml:space="preserve">, entre las que se incluyen </w:t>
      </w:r>
      <w:r w:rsidR="00F47645" w:rsidRPr="00F47645">
        <w:rPr>
          <w:rFonts w:cs="Arial"/>
          <w:lang w:val="es-ES"/>
        </w:rPr>
        <w:t xml:space="preserve">Congresos y Convenciones, Ferias y Exposiciones y Eventos Deportivos Internacionales. </w:t>
      </w:r>
      <w:r w:rsidR="00BE2EB0">
        <w:rPr>
          <w:rFonts w:cs="Arial"/>
          <w:lang w:val="es-ES"/>
        </w:rPr>
        <w:t xml:space="preserve">Sólo al segmento de </w:t>
      </w:r>
      <w:r>
        <w:rPr>
          <w:rFonts w:cs="Arial"/>
          <w:lang w:val="es-ES"/>
        </w:rPr>
        <w:t xml:space="preserve">ferias y exposiciones </w:t>
      </w:r>
      <w:r w:rsidR="00AD3794">
        <w:rPr>
          <w:rFonts w:cs="Arial"/>
          <w:lang w:val="es-ES"/>
        </w:rPr>
        <w:t>a</w:t>
      </w:r>
      <w:r w:rsidR="00F47645" w:rsidRPr="00F47645">
        <w:rPr>
          <w:rFonts w:cs="Arial"/>
          <w:lang w:val="es-ES"/>
        </w:rPr>
        <w:t>sistieron un total de 9.834.712 personas, entre turistas nacionales, extranjeros y asistentes local</w:t>
      </w:r>
      <w:r w:rsidR="00AD3794">
        <w:rPr>
          <w:rFonts w:cs="Arial"/>
          <w:lang w:val="es-ES"/>
        </w:rPr>
        <w:t xml:space="preserve">es, quienes </w:t>
      </w:r>
      <w:r w:rsidR="00F47645" w:rsidRPr="00F47645">
        <w:rPr>
          <w:rFonts w:cs="Arial"/>
          <w:lang w:val="es-ES"/>
        </w:rPr>
        <w:t xml:space="preserve">gastaron durante su estadía un total estimado de AR$ 24.877.314.939. </w:t>
      </w:r>
    </w:p>
    <w:p w:rsidR="00F47645" w:rsidRPr="00F47645" w:rsidRDefault="00F47645" w:rsidP="00F47645">
      <w:pPr>
        <w:rPr>
          <w:rFonts w:cs="Arial"/>
          <w:lang w:val="es-ES"/>
        </w:rPr>
      </w:pPr>
    </w:p>
    <w:p w:rsidR="00F47645" w:rsidRPr="00F47645" w:rsidRDefault="00AD3794" w:rsidP="00F47645">
      <w:pPr>
        <w:rPr>
          <w:rFonts w:cs="Arial"/>
          <w:lang w:val="es-ES"/>
        </w:rPr>
      </w:pPr>
      <w:r>
        <w:rPr>
          <w:rFonts w:cs="Arial"/>
          <w:lang w:val="es-ES"/>
        </w:rPr>
        <w:t>Los números dan cuenta que, a</w:t>
      </w:r>
      <w:r w:rsidR="00F47645" w:rsidRPr="00F47645">
        <w:rPr>
          <w:rFonts w:cs="Arial"/>
          <w:lang w:val="es-ES"/>
        </w:rPr>
        <w:t xml:space="preserve"> pesar del avance de la digitalización, </w:t>
      </w:r>
      <w:r w:rsidR="00BE2EB0">
        <w:rPr>
          <w:rFonts w:cs="Arial"/>
          <w:lang w:val="es-ES"/>
        </w:rPr>
        <w:t xml:space="preserve">las personas </w:t>
      </w:r>
      <w:r w:rsidR="00F47645" w:rsidRPr="00F47645">
        <w:rPr>
          <w:rFonts w:cs="Arial"/>
          <w:lang w:val="es-ES"/>
        </w:rPr>
        <w:t xml:space="preserve">aún valoran la interacción </w:t>
      </w:r>
      <w:r w:rsidR="00BE2EB0">
        <w:rPr>
          <w:rFonts w:cs="Arial"/>
          <w:lang w:val="es-ES"/>
        </w:rPr>
        <w:t>“cara a cara”</w:t>
      </w:r>
      <w:r w:rsidR="00F47645" w:rsidRPr="00F47645">
        <w:rPr>
          <w:rFonts w:cs="Arial"/>
          <w:lang w:val="es-ES"/>
        </w:rPr>
        <w:t xml:space="preserve"> y ven a las </w:t>
      </w:r>
      <w:r>
        <w:rPr>
          <w:rFonts w:cs="Arial"/>
          <w:lang w:val="es-ES"/>
        </w:rPr>
        <w:t>exposiciones</w:t>
      </w:r>
      <w:r w:rsidR="00F47645" w:rsidRPr="00F47645">
        <w:rPr>
          <w:rFonts w:cs="Arial"/>
          <w:lang w:val="es-ES"/>
        </w:rPr>
        <w:t xml:space="preserve"> comerciales como parte de ese </w:t>
      </w:r>
      <w:r>
        <w:rPr>
          <w:rFonts w:cs="Arial"/>
          <w:lang w:val="es-ES"/>
        </w:rPr>
        <w:t>“</w:t>
      </w:r>
      <w:r w:rsidR="00F47645" w:rsidRPr="00F47645">
        <w:rPr>
          <w:rFonts w:cs="Arial"/>
          <w:lang w:val="es-ES"/>
        </w:rPr>
        <w:t>mix</w:t>
      </w:r>
      <w:r>
        <w:rPr>
          <w:rFonts w:cs="Arial"/>
          <w:lang w:val="es-ES"/>
        </w:rPr>
        <w:t>” necesario</w:t>
      </w:r>
      <w:r w:rsidR="00F47645" w:rsidRPr="00F47645">
        <w:rPr>
          <w:rFonts w:cs="Arial"/>
          <w:lang w:val="es-ES"/>
        </w:rPr>
        <w:t xml:space="preserve"> entre lo online y lo offline. </w:t>
      </w:r>
    </w:p>
    <w:p w:rsidR="006A39DE" w:rsidRDefault="006A39DE" w:rsidP="00F47645">
      <w:pPr>
        <w:rPr>
          <w:rFonts w:cs="Arial"/>
          <w:lang w:val="es-ES"/>
        </w:rPr>
      </w:pPr>
    </w:p>
    <w:p w:rsidR="00F47645" w:rsidRDefault="00F47645" w:rsidP="00F47645">
      <w:pPr>
        <w:rPr>
          <w:rFonts w:cs="Arial"/>
          <w:lang w:val="es-ES"/>
        </w:rPr>
      </w:pPr>
      <w:r w:rsidRPr="00F47645">
        <w:rPr>
          <w:rFonts w:cs="Arial"/>
          <w:lang w:val="es-ES"/>
        </w:rPr>
        <w:t xml:space="preserve">Las relaciones personales son primordiales en esta industria, pero también lo son las tecnologías disponibles para optimizar los negocios y la experiencia del visitante. </w:t>
      </w:r>
      <w:r w:rsidR="00BE2EB0" w:rsidRPr="00F47645">
        <w:rPr>
          <w:rFonts w:cs="Arial"/>
          <w:lang w:val="es-ES"/>
        </w:rPr>
        <w:t xml:space="preserve">Por esta razón, es necesario </w:t>
      </w:r>
      <w:r w:rsidR="00BE2EB0">
        <w:rPr>
          <w:rFonts w:cs="Arial"/>
          <w:lang w:val="es-ES"/>
        </w:rPr>
        <w:t>invertir en</w:t>
      </w:r>
      <w:r w:rsidR="00BE2EB0" w:rsidRPr="00F47645">
        <w:rPr>
          <w:rFonts w:cs="Arial"/>
          <w:lang w:val="es-ES"/>
        </w:rPr>
        <w:t xml:space="preserve"> </w:t>
      </w:r>
      <w:r w:rsidR="00061EC3">
        <w:rPr>
          <w:rFonts w:cs="Arial"/>
          <w:lang w:val="es-ES"/>
        </w:rPr>
        <w:t>innovación</w:t>
      </w:r>
      <w:r w:rsidR="00BE2EB0" w:rsidRPr="00F47645">
        <w:rPr>
          <w:rFonts w:cs="Arial"/>
          <w:lang w:val="es-ES"/>
        </w:rPr>
        <w:t>, antes, durante y después de las</w:t>
      </w:r>
      <w:r w:rsidR="00061EC3">
        <w:rPr>
          <w:rFonts w:cs="Arial"/>
          <w:lang w:val="es-ES"/>
        </w:rPr>
        <w:t xml:space="preserve"> exposiciones, en la relación entre</w:t>
      </w:r>
      <w:r w:rsidR="00BE2EB0" w:rsidRPr="00F47645">
        <w:rPr>
          <w:rFonts w:cs="Arial"/>
          <w:lang w:val="es-ES"/>
        </w:rPr>
        <w:t xml:space="preserve"> expositores y visitantes pero</w:t>
      </w:r>
      <w:r w:rsidR="0069566C">
        <w:rPr>
          <w:rFonts w:cs="Arial"/>
          <w:lang w:val="es-ES"/>
        </w:rPr>
        <w:t>,</w:t>
      </w:r>
      <w:r w:rsidR="00BE2EB0" w:rsidRPr="00F47645">
        <w:rPr>
          <w:rFonts w:cs="Arial"/>
          <w:lang w:val="es-ES"/>
        </w:rPr>
        <w:t xml:space="preserve"> sobre todo, ofrecer un valor agregado y considerar especialmente la experiencia del usuario.</w:t>
      </w:r>
    </w:p>
    <w:p w:rsidR="00F47645" w:rsidRPr="00F47645" w:rsidRDefault="00F47645" w:rsidP="00F47645">
      <w:pPr>
        <w:rPr>
          <w:rFonts w:cs="Arial"/>
          <w:lang w:val="es-ES"/>
        </w:rPr>
      </w:pPr>
    </w:p>
    <w:p w:rsidR="00061EC3" w:rsidRDefault="00061EC3" w:rsidP="00AD3794">
      <w:pPr>
        <w:rPr>
          <w:rFonts w:cs="Arial"/>
          <w:lang w:val="es-ES"/>
        </w:rPr>
      </w:pPr>
      <w:r>
        <w:rPr>
          <w:rFonts w:cs="Arial"/>
          <w:lang w:val="es-ES"/>
        </w:rPr>
        <w:t>En este sentido, e</w:t>
      </w:r>
      <w:r w:rsidR="00F47645" w:rsidRPr="00F47645">
        <w:rPr>
          <w:rFonts w:cs="Arial"/>
          <w:lang w:val="es-ES"/>
        </w:rPr>
        <w:t>l Presidente y CEO de Messe Frankfurt Argen</w:t>
      </w:r>
      <w:r w:rsidR="006A39DE">
        <w:rPr>
          <w:rFonts w:cs="Arial"/>
          <w:lang w:val="es-ES"/>
        </w:rPr>
        <w:t xml:space="preserve">tina, Fernando </w:t>
      </w:r>
      <w:proofErr w:type="spellStart"/>
      <w:r w:rsidR="006A39DE">
        <w:rPr>
          <w:rFonts w:cs="Arial"/>
          <w:lang w:val="es-ES"/>
        </w:rPr>
        <w:t>Gorbarán</w:t>
      </w:r>
      <w:proofErr w:type="spellEnd"/>
      <w:r>
        <w:rPr>
          <w:rFonts w:cs="Arial"/>
          <w:lang w:val="es-ES"/>
        </w:rPr>
        <w:t>,</w:t>
      </w:r>
      <w:r w:rsidR="006A39DE">
        <w:rPr>
          <w:rFonts w:cs="Arial"/>
          <w:lang w:val="es-ES"/>
        </w:rPr>
        <w:t xml:space="preserve"> comentó</w:t>
      </w:r>
      <w:r w:rsidR="00F47645" w:rsidRPr="00F47645">
        <w:rPr>
          <w:rFonts w:cs="Arial"/>
          <w:lang w:val="es-ES"/>
        </w:rPr>
        <w:t xml:space="preserve"> </w:t>
      </w:r>
      <w:r w:rsidR="00AD3794" w:rsidRPr="00F47645">
        <w:rPr>
          <w:rFonts w:cs="Arial"/>
          <w:lang w:val="es-ES"/>
        </w:rPr>
        <w:t xml:space="preserve">que </w:t>
      </w:r>
      <w:r>
        <w:rPr>
          <w:rFonts w:cs="Arial"/>
          <w:lang w:val="es-ES"/>
        </w:rPr>
        <w:t>dentro</w:t>
      </w:r>
      <w:r w:rsidR="0069566C">
        <w:rPr>
          <w:rFonts w:cs="Arial"/>
          <w:lang w:val="es-ES"/>
        </w:rPr>
        <w:t xml:space="preserve"> del paquete de </w:t>
      </w:r>
      <w:r>
        <w:rPr>
          <w:rFonts w:cs="Arial"/>
          <w:lang w:val="es-ES"/>
        </w:rPr>
        <w:t xml:space="preserve">servicios que incluye la contratación del stand, la empresa </w:t>
      </w:r>
      <w:r w:rsidR="00AD3794" w:rsidRPr="00F47645">
        <w:rPr>
          <w:rFonts w:cs="Arial"/>
          <w:lang w:val="es-ES"/>
        </w:rPr>
        <w:t>ofrece herramientas para que l</w:t>
      </w:r>
      <w:r>
        <w:rPr>
          <w:rFonts w:cs="Arial"/>
          <w:lang w:val="es-ES"/>
        </w:rPr>
        <w:t xml:space="preserve">os expositores </w:t>
      </w:r>
      <w:r w:rsidR="00AD3794" w:rsidRPr="00F47645">
        <w:rPr>
          <w:rFonts w:cs="Arial"/>
          <w:lang w:val="es-ES"/>
        </w:rPr>
        <w:t>interactúen con los visitantes</w:t>
      </w:r>
      <w:r>
        <w:rPr>
          <w:rFonts w:cs="Arial"/>
          <w:lang w:val="es-ES"/>
        </w:rPr>
        <w:t xml:space="preserve"> desde mucho tiempo antes de la fecha de l</w:t>
      </w:r>
      <w:r w:rsidR="00AD3794" w:rsidRPr="00F47645">
        <w:rPr>
          <w:rFonts w:cs="Arial"/>
          <w:lang w:val="es-ES"/>
        </w:rPr>
        <w:t>a exposición</w:t>
      </w:r>
      <w:r>
        <w:rPr>
          <w:rFonts w:cs="Arial"/>
          <w:lang w:val="es-ES"/>
        </w:rPr>
        <w:t xml:space="preserve">. “El objetivo es brindarle al expositor la posibilidad de </w:t>
      </w:r>
      <w:r w:rsidR="00F51B25">
        <w:rPr>
          <w:rFonts w:cs="Arial"/>
          <w:lang w:val="es-ES"/>
        </w:rPr>
        <w:t>ir</w:t>
      </w:r>
      <w:r>
        <w:rPr>
          <w:rFonts w:cs="Arial"/>
          <w:lang w:val="es-ES"/>
        </w:rPr>
        <w:t xml:space="preserve"> generando un </w:t>
      </w:r>
      <w:proofErr w:type="spellStart"/>
      <w:r w:rsidRPr="00061EC3">
        <w:rPr>
          <w:rFonts w:cs="Arial"/>
          <w:i/>
          <w:lang w:val="es-ES"/>
        </w:rPr>
        <w:t>engagement</w:t>
      </w:r>
      <w:proofErr w:type="spellEnd"/>
      <w:r>
        <w:rPr>
          <w:rFonts w:cs="Arial"/>
          <w:lang w:val="es-ES"/>
        </w:rPr>
        <w:t xml:space="preserve"> previo y progresivo con sus clientes, que luego se cierre </w:t>
      </w:r>
      <w:r w:rsidR="0026329F">
        <w:rPr>
          <w:rFonts w:cs="Arial"/>
          <w:lang w:val="es-ES"/>
        </w:rPr>
        <w:t>en un</w:t>
      </w:r>
      <w:r>
        <w:rPr>
          <w:rFonts w:cs="Arial"/>
          <w:lang w:val="es-ES"/>
        </w:rPr>
        <w:t xml:space="preserve"> encuentro o negocio concreto dentro de la exposición”, explica. </w:t>
      </w:r>
    </w:p>
    <w:p w:rsidR="00061EC3" w:rsidRDefault="00061EC3" w:rsidP="00AD3794">
      <w:pPr>
        <w:rPr>
          <w:rFonts w:cs="Arial"/>
          <w:lang w:val="es-ES"/>
        </w:rPr>
      </w:pPr>
    </w:p>
    <w:p w:rsidR="00AD3794" w:rsidRDefault="00061EC3" w:rsidP="00AD3794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Entre estas herramientas menciona </w:t>
      </w:r>
      <w:r w:rsidR="00AD3794" w:rsidRPr="00F47645">
        <w:rPr>
          <w:rFonts w:cs="Arial"/>
          <w:lang w:val="es-ES"/>
        </w:rPr>
        <w:t>materiales pers</w:t>
      </w:r>
      <w:r>
        <w:rPr>
          <w:rFonts w:cs="Arial"/>
          <w:lang w:val="es-ES"/>
        </w:rPr>
        <w:t xml:space="preserve">onalizados como </w:t>
      </w:r>
      <w:r w:rsidR="00937EFE">
        <w:rPr>
          <w:rFonts w:cs="Arial"/>
          <w:lang w:val="es-ES"/>
        </w:rPr>
        <w:t xml:space="preserve">un </w:t>
      </w:r>
      <w:r w:rsidR="00AD3794" w:rsidRPr="00F47645">
        <w:rPr>
          <w:rFonts w:cs="Arial"/>
          <w:lang w:val="es-ES"/>
        </w:rPr>
        <w:t xml:space="preserve">micro sitio </w:t>
      </w:r>
      <w:r>
        <w:rPr>
          <w:rFonts w:cs="Arial"/>
          <w:lang w:val="es-ES"/>
        </w:rPr>
        <w:t xml:space="preserve">web </w:t>
      </w:r>
      <w:r w:rsidR="00AD3794" w:rsidRPr="00F47645">
        <w:rPr>
          <w:rFonts w:cs="Arial"/>
          <w:lang w:val="es-ES"/>
        </w:rPr>
        <w:t>que permite saber quiénes lo visitaron y se acreditaron al evento</w:t>
      </w:r>
      <w:r w:rsidR="0026329F">
        <w:rPr>
          <w:rFonts w:cs="Arial"/>
          <w:lang w:val="es-ES"/>
        </w:rPr>
        <w:t>;</w:t>
      </w:r>
      <w:r w:rsidR="00AD3794" w:rsidRPr="00F47645">
        <w:rPr>
          <w:rFonts w:cs="Arial"/>
          <w:lang w:val="es-ES"/>
        </w:rPr>
        <w:t xml:space="preserve"> invitaciones digitales y banners animados para la web y </w:t>
      </w:r>
      <w:proofErr w:type="spellStart"/>
      <w:r w:rsidR="00AD3794" w:rsidRPr="00F47645">
        <w:rPr>
          <w:rFonts w:cs="Arial"/>
          <w:lang w:val="es-ES"/>
        </w:rPr>
        <w:t>newsletters</w:t>
      </w:r>
      <w:proofErr w:type="spellEnd"/>
      <w:r w:rsidR="0026329F">
        <w:rPr>
          <w:rFonts w:cs="Arial"/>
          <w:lang w:val="es-ES"/>
        </w:rPr>
        <w:t>;</w:t>
      </w:r>
      <w:r>
        <w:rPr>
          <w:rFonts w:cs="Arial"/>
          <w:lang w:val="es-ES"/>
        </w:rPr>
        <w:t xml:space="preserve"> difusión en medios de prensa y </w:t>
      </w:r>
      <w:r w:rsidR="0026329F">
        <w:rPr>
          <w:rFonts w:cs="Arial"/>
          <w:lang w:val="es-ES"/>
        </w:rPr>
        <w:t xml:space="preserve">las </w:t>
      </w:r>
      <w:r>
        <w:rPr>
          <w:rFonts w:cs="Arial"/>
          <w:lang w:val="es-ES"/>
        </w:rPr>
        <w:t xml:space="preserve">redes sociales de la </w:t>
      </w:r>
      <w:r>
        <w:rPr>
          <w:rFonts w:cs="Arial"/>
          <w:lang w:val="es-ES"/>
        </w:rPr>
        <w:lastRenderedPageBreak/>
        <w:t>exposici</w:t>
      </w:r>
      <w:r w:rsidR="0026329F">
        <w:rPr>
          <w:rFonts w:cs="Arial"/>
          <w:lang w:val="es-ES"/>
        </w:rPr>
        <w:t>ón;</w:t>
      </w:r>
      <w:r>
        <w:rPr>
          <w:rFonts w:cs="Arial"/>
          <w:lang w:val="es-ES"/>
        </w:rPr>
        <w:t xml:space="preserve"> </w:t>
      </w:r>
      <w:r w:rsidR="00937EFE">
        <w:rPr>
          <w:rFonts w:cs="Arial"/>
          <w:lang w:val="es-ES"/>
        </w:rPr>
        <w:t xml:space="preserve">logos, e-firmas, posters e imágenes </w:t>
      </w:r>
      <w:r w:rsidR="00AD3794" w:rsidRPr="00F47645">
        <w:rPr>
          <w:rFonts w:cs="Arial"/>
          <w:lang w:val="es-ES"/>
        </w:rPr>
        <w:t xml:space="preserve">para compartir en las redes </w:t>
      </w:r>
      <w:r>
        <w:rPr>
          <w:rFonts w:cs="Arial"/>
          <w:lang w:val="es-ES"/>
        </w:rPr>
        <w:t xml:space="preserve">de la </w:t>
      </w:r>
      <w:r w:rsidR="0026329F">
        <w:rPr>
          <w:rFonts w:cs="Arial"/>
          <w:lang w:val="es-ES"/>
        </w:rPr>
        <w:t>propia empresa; videos de capacitación,</w:t>
      </w:r>
      <w:r>
        <w:rPr>
          <w:rFonts w:cs="Arial"/>
          <w:lang w:val="es-ES"/>
        </w:rPr>
        <w:t xml:space="preserve"> entre otros.</w:t>
      </w:r>
      <w:r w:rsidR="00AD3794" w:rsidRPr="00F47645">
        <w:rPr>
          <w:rFonts w:cs="Arial"/>
          <w:lang w:val="es-ES"/>
        </w:rPr>
        <w:t xml:space="preserve"> </w:t>
      </w:r>
      <w:r w:rsidR="0026329F">
        <w:rPr>
          <w:rFonts w:cs="Arial"/>
          <w:lang w:val="es-ES"/>
        </w:rPr>
        <w:t xml:space="preserve">“Queremos que las empresas consideren a la exposición como </w:t>
      </w:r>
      <w:r w:rsidR="00FD42F1">
        <w:rPr>
          <w:rFonts w:cs="Arial"/>
          <w:lang w:val="es-ES"/>
        </w:rPr>
        <w:t xml:space="preserve">algo </w:t>
      </w:r>
      <w:r w:rsidR="0026329F">
        <w:rPr>
          <w:rFonts w:cs="Arial"/>
          <w:lang w:val="es-ES"/>
        </w:rPr>
        <w:t>más que un encuentro de tres o cuatro días</w:t>
      </w:r>
      <w:r w:rsidR="00AD3794" w:rsidRPr="00F47645">
        <w:rPr>
          <w:rFonts w:cs="Arial"/>
          <w:lang w:val="es-ES"/>
        </w:rPr>
        <w:t>.</w:t>
      </w:r>
      <w:r w:rsidR="0026329F">
        <w:rPr>
          <w:rFonts w:cs="Arial"/>
          <w:lang w:val="es-ES"/>
        </w:rPr>
        <w:t xml:space="preserve"> </w:t>
      </w:r>
      <w:r w:rsidR="00FD42F1">
        <w:rPr>
          <w:rFonts w:cs="Arial"/>
          <w:lang w:val="es-ES"/>
        </w:rPr>
        <w:t>El mayor éxito</w:t>
      </w:r>
      <w:r w:rsidR="0026329F">
        <w:rPr>
          <w:rFonts w:cs="Arial"/>
          <w:lang w:val="es-ES"/>
        </w:rPr>
        <w:t xml:space="preserve"> lo obtienen cuando integran el evento a su plan anual de marketing, con acciones</w:t>
      </w:r>
      <w:r w:rsidR="00FD42F1">
        <w:rPr>
          <w:rFonts w:cs="Arial"/>
          <w:lang w:val="es-ES"/>
        </w:rPr>
        <w:t xml:space="preserve"> </w:t>
      </w:r>
      <w:r w:rsidR="0069566C">
        <w:rPr>
          <w:rFonts w:cs="Arial"/>
          <w:lang w:val="es-ES"/>
        </w:rPr>
        <w:t>específicas</w:t>
      </w:r>
      <w:r w:rsidR="00FD42F1">
        <w:rPr>
          <w:rFonts w:cs="Arial"/>
          <w:lang w:val="es-ES"/>
        </w:rPr>
        <w:t xml:space="preserve"> </w:t>
      </w:r>
      <w:r w:rsidR="0026329F">
        <w:rPr>
          <w:rFonts w:cs="Arial"/>
          <w:lang w:val="es-ES"/>
        </w:rPr>
        <w:t>durante los meses previos</w:t>
      </w:r>
      <w:r w:rsidR="00FD42F1">
        <w:rPr>
          <w:rFonts w:cs="Arial"/>
          <w:lang w:val="es-ES"/>
        </w:rPr>
        <w:t xml:space="preserve"> y posteriores a la exposición”, asegura </w:t>
      </w:r>
      <w:proofErr w:type="spellStart"/>
      <w:r w:rsidR="00FD42F1">
        <w:rPr>
          <w:rFonts w:cs="Arial"/>
          <w:lang w:val="es-ES"/>
        </w:rPr>
        <w:t>Gorbarán</w:t>
      </w:r>
      <w:proofErr w:type="spellEnd"/>
      <w:r w:rsidR="00FD42F1">
        <w:rPr>
          <w:rFonts w:cs="Arial"/>
          <w:lang w:val="es-ES"/>
        </w:rPr>
        <w:t>.</w:t>
      </w:r>
      <w:r w:rsidR="0026329F">
        <w:rPr>
          <w:rFonts w:cs="Arial"/>
          <w:lang w:val="es-ES"/>
        </w:rPr>
        <w:t xml:space="preserve">  </w:t>
      </w:r>
      <w:r w:rsidR="00AD3794" w:rsidRPr="00F47645">
        <w:rPr>
          <w:rFonts w:cs="Arial"/>
          <w:lang w:val="es-ES"/>
        </w:rPr>
        <w:t xml:space="preserve"> </w:t>
      </w:r>
    </w:p>
    <w:p w:rsidR="00AD3794" w:rsidRDefault="00AD3794" w:rsidP="00F47645">
      <w:pPr>
        <w:rPr>
          <w:rFonts w:cs="Arial"/>
          <w:lang w:val="es-ES"/>
        </w:rPr>
      </w:pPr>
    </w:p>
    <w:p w:rsidR="008F2F93" w:rsidRPr="00C34F37" w:rsidRDefault="008F2F93" w:rsidP="008F2F93">
      <w:pPr>
        <w:rPr>
          <w:rFonts w:cs="Arial"/>
          <w:lang w:val="es-ES"/>
        </w:rPr>
      </w:pPr>
      <w:r>
        <w:rPr>
          <w:rFonts w:cs="Arial"/>
          <w:lang w:val="es-ES"/>
        </w:rPr>
        <w:t>A su vez, l</w:t>
      </w:r>
      <w:r>
        <w:rPr>
          <w:rFonts w:cs="Arial"/>
          <w:lang w:val="es-ES"/>
        </w:rPr>
        <w:t xml:space="preserve">a empresa está trabajando </w:t>
      </w:r>
      <w:r>
        <w:rPr>
          <w:rFonts w:cs="Arial"/>
          <w:lang w:val="es-ES"/>
        </w:rPr>
        <w:t xml:space="preserve">a nivel global en </w:t>
      </w:r>
      <w:r>
        <w:rPr>
          <w:rFonts w:cs="Arial"/>
          <w:lang w:val="es-ES"/>
        </w:rPr>
        <w:t>un proyecto denominado “</w:t>
      </w:r>
      <w:proofErr w:type="spellStart"/>
      <w:r>
        <w:rPr>
          <w:rFonts w:cs="Arial"/>
          <w:lang w:val="es-ES"/>
        </w:rPr>
        <w:t>Messe</w:t>
      </w:r>
      <w:proofErr w:type="spellEnd"/>
      <w:r>
        <w:rPr>
          <w:rFonts w:cs="Arial"/>
          <w:lang w:val="es-ES"/>
        </w:rPr>
        <w:t xml:space="preserve"> Frankfurt </w:t>
      </w:r>
      <w:proofErr w:type="spellStart"/>
      <w:r>
        <w:rPr>
          <w:rFonts w:cs="Arial"/>
          <w:lang w:val="es-ES"/>
        </w:rPr>
        <w:t>Next</w:t>
      </w:r>
      <w:proofErr w:type="spellEnd"/>
      <w:r>
        <w:rPr>
          <w:rFonts w:cs="Arial"/>
          <w:lang w:val="es-ES"/>
        </w:rPr>
        <w:t>” (</w:t>
      </w:r>
      <w:r w:rsidRPr="008A309C">
        <w:rPr>
          <w:rFonts w:cs="Arial"/>
          <w:i/>
          <w:lang w:val="es-ES"/>
        </w:rPr>
        <w:t xml:space="preserve">MF </w:t>
      </w:r>
      <w:proofErr w:type="spellStart"/>
      <w:r w:rsidRPr="008A309C">
        <w:rPr>
          <w:rFonts w:cs="Arial"/>
          <w:i/>
          <w:lang w:val="es-ES"/>
        </w:rPr>
        <w:t>Next</w:t>
      </w:r>
      <w:proofErr w:type="spellEnd"/>
      <w:r>
        <w:rPr>
          <w:rFonts w:cs="Arial"/>
          <w:lang w:val="es-ES"/>
        </w:rPr>
        <w:t xml:space="preserve">). “La compañía ya está pensando en cómo serán los eventos en 2030, hacia dónde nos dirigimos. Se trata de un programa estratégico a largo plazo que busca una mejor integración de los datos y la información, los procesos y la gestión de los clientes. Esto incluye el uso de las </w:t>
      </w:r>
      <w:r w:rsidRPr="00C34F37">
        <w:rPr>
          <w:rFonts w:cs="Arial"/>
          <w:lang w:val="es-ES"/>
        </w:rPr>
        <w:t xml:space="preserve">ventajas de </w:t>
      </w:r>
      <w:r>
        <w:rPr>
          <w:rFonts w:cs="Arial"/>
          <w:lang w:val="es-ES"/>
        </w:rPr>
        <w:t xml:space="preserve">la </w:t>
      </w:r>
      <w:r w:rsidRPr="00C34F37">
        <w:rPr>
          <w:rFonts w:cs="Arial"/>
          <w:lang w:val="es-ES"/>
        </w:rPr>
        <w:t>digitalización en términos de pl</w:t>
      </w:r>
      <w:r>
        <w:rPr>
          <w:rFonts w:cs="Arial"/>
          <w:lang w:val="es-ES"/>
        </w:rPr>
        <w:t>ataformas, datos y conocimiento, nu</w:t>
      </w:r>
      <w:r w:rsidRPr="00C34F37">
        <w:rPr>
          <w:rFonts w:cs="Arial"/>
          <w:lang w:val="es-ES"/>
        </w:rPr>
        <w:t>evos productos, formatos y servicios innovadores</w:t>
      </w:r>
      <w:r>
        <w:rPr>
          <w:rFonts w:cs="Arial"/>
          <w:lang w:val="es-ES"/>
        </w:rPr>
        <w:t>”</w:t>
      </w:r>
      <w:r w:rsidRPr="00C34F37">
        <w:rPr>
          <w:rFonts w:cs="Arial"/>
          <w:lang w:val="es-ES"/>
        </w:rPr>
        <w:t>.</w:t>
      </w:r>
    </w:p>
    <w:p w:rsidR="00F51B25" w:rsidRDefault="00F51B25" w:rsidP="00F47645">
      <w:pPr>
        <w:rPr>
          <w:rFonts w:cs="Arial"/>
          <w:lang w:val="es-ES"/>
        </w:rPr>
      </w:pPr>
    </w:p>
    <w:p w:rsidR="00F47645" w:rsidRPr="00F47645" w:rsidRDefault="00AD3794" w:rsidP="00F47645">
      <w:pPr>
        <w:rPr>
          <w:rFonts w:cs="Arial"/>
          <w:lang w:val="es-ES"/>
        </w:rPr>
      </w:pPr>
      <w:r>
        <w:rPr>
          <w:rFonts w:cs="Arial"/>
          <w:lang w:val="es-ES"/>
        </w:rPr>
        <w:t>La tecnología también está al servicio de la “inteligencia” en el negocio ferial. “</w:t>
      </w:r>
      <w:r w:rsidR="00FD42F1">
        <w:rPr>
          <w:rFonts w:cs="Arial"/>
          <w:lang w:val="es-ES"/>
        </w:rPr>
        <w:t>I</w:t>
      </w:r>
      <w:r w:rsidR="00F47645" w:rsidRPr="00F47645">
        <w:rPr>
          <w:rFonts w:cs="Arial"/>
          <w:lang w:val="es-ES"/>
        </w:rPr>
        <w:t xml:space="preserve">mplementamos acciones de marketing digital para aumentar de forma estratégica, mediante el </w:t>
      </w:r>
      <w:proofErr w:type="spellStart"/>
      <w:r w:rsidR="00F47645" w:rsidRPr="00AD3794">
        <w:rPr>
          <w:rFonts w:cs="Arial"/>
          <w:i/>
          <w:lang w:val="es-ES"/>
        </w:rPr>
        <w:t>retargeting</w:t>
      </w:r>
      <w:proofErr w:type="spellEnd"/>
      <w:r w:rsidR="00F47645" w:rsidRPr="00F47645">
        <w:rPr>
          <w:rFonts w:cs="Arial"/>
          <w:lang w:val="es-ES"/>
        </w:rPr>
        <w:t xml:space="preserve"> (técnica de marketing digital que se basa en volver a impactar con publicidad a usuarios que ya hayan interactuado con la marca), el número de vi</w:t>
      </w:r>
      <w:r w:rsidR="00FD42F1">
        <w:rPr>
          <w:rFonts w:cs="Arial"/>
          <w:lang w:val="es-ES"/>
        </w:rPr>
        <w:t xml:space="preserve">sitantes a las  exposiciones, logrando este último año </w:t>
      </w:r>
      <w:bookmarkStart w:id="15" w:name="_GoBack"/>
      <w:bookmarkEnd w:id="15"/>
      <w:r w:rsidR="00FD42F1">
        <w:rPr>
          <w:rFonts w:cs="Arial"/>
          <w:lang w:val="es-ES"/>
        </w:rPr>
        <w:t>un</w:t>
      </w:r>
      <w:r w:rsidR="00F47645" w:rsidRPr="00F47645">
        <w:rPr>
          <w:rFonts w:cs="Arial"/>
          <w:lang w:val="es-ES"/>
        </w:rPr>
        <w:t xml:space="preserve"> crecimiento del 45% de las person</w:t>
      </w:r>
      <w:r w:rsidR="00937EFE">
        <w:rPr>
          <w:rFonts w:cs="Arial"/>
          <w:lang w:val="es-ES"/>
        </w:rPr>
        <w:t>as pre</w:t>
      </w:r>
      <w:r w:rsidR="00BE2EB0">
        <w:rPr>
          <w:rFonts w:cs="Arial"/>
          <w:lang w:val="es-ES"/>
        </w:rPr>
        <w:t>-</w:t>
      </w:r>
      <w:r w:rsidR="00937EFE">
        <w:rPr>
          <w:rFonts w:cs="Arial"/>
          <w:lang w:val="es-ES"/>
        </w:rPr>
        <w:t>acreditadas a los eventos”</w:t>
      </w:r>
      <w:r w:rsidR="00FD42F1">
        <w:rPr>
          <w:rFonts w:cs="Arial"/>
          <w:lang w:val="es-ES"/>
        </w:rPr>
        <w:t>, cuenta el ejecutivo</w:t>
      </w:r>
      <w:r w:rsidR="00F47645" w:rsidRPr="00F47645">
        <w:rPr>
          <w:rFonts w:cs="Arial"/>
          <w:lang w:val="es-ES"/>
        </w:rPr>
        <w:t xml:space="preserve">. </w:t>
      </w:r>
    </w:p>
    <w:p w:rsidR="00F47645" w:rsidRDefault="00F47645" w:rsidP="00F47645">
      <w:pPr>
        <w:rPr>
          <w:rFonts w:cs="Arial"/>
          <w:lang w:val="es-ES"/>
        </w:rPr>
      </w:pPr>
    </w:p>
    <w:p w:rsidR="00F47645" w:rsidRPr="00F47645" w:rsidRDefault="00F47645" w:rsidP="00F47645">
      <w:pPr>
        <w:rPr>
          <w:rFonts w:cs="Arial"/>
          <w:lang w:val="es-ES"/>
        </w:rPr>
      </w:pPr>
      <w:r w:rsidRPr="00F47645">
        <w:rPr>
          <w:rFonts w:cs="Arial"/>
          <w:lang w:val="es-ES"/>
        </w:rPr>
        <w:t>A través del departamento de BI (</w:t>
      </w:r>
      <w:r w:rsidRPr="00AD3794">
        <w:rPr>
          <w:rFonts w:cs="Arial"/>
          <w:i/>
          <w:lang w:val="es-ES"/>
        </w:rPr>
        <w:t xml:space="preserve">Business </w:t>
      </w:r>
      <w:proofErr w:type="spellStart"/>
      <w:r w:rsidRPr="00AD3794">
        <w:rPr>
          <w:rFonts w:cs="Arial"/>
          <w:i/>
          <w:lang w:val="es-ES"/>
        </w:rPr>
        <w:t>Intelligence</w:t>
      </w:r>
      <w:proofErr w:type="spellEnd"/>
      <w:r w:rsidRPr="00F47645">
        <w:rPr>
          <w:rFonts w:cs="Arial"/>
          <w:lang w:val="es-ES"/>
        </w:rPr>
        <w:t xml:space="preserve">), </w:t>
      </w:r>
      <w:proofErr w:type="spellStart"/>
      <w:r w:rsidRPr="00F47645">
        <w:rPr>
          <w:rFonts w:cs="Arial"/>
          <w:lang w:val="es-ES"/>
        </w:rPr>
        <w:t>Messe</w:t>
      </w:r>
      <w:proofErr w:type="spellEnd"/>
      <w:r w:rsidRPr="00F47645">
        <w:rPr>
          <w:rFonts w:cs="Arial"/>
          <w:lang w:val="es-ES"/>
        </w:rPr>
        <w:t xml:space="preserve"> Frankfurt Argentina </w:t>
      </w:r>
      <w:r w:rsidR="00FD42F1">
        <w:rPr>
          <w:rFonts w:cs="Arial"/>
          <w:lang w:val="es-ES"/>
        </w:rPr>
        <w:t>analiza una gran cantidad de</w:t>
      </w:r>
      <w:r w:rsidRPr="00F47645">
        <w:rPr>
          <w:rFonts w:cs="Arial"/>
          <w:lang w:val="es-ES"/>
        </w:rPr>
        <w:t xml:space="preserve"> datos para obtener estadísticas de audiencias y así conocer lo que motiva a las empresas a querer exponer y a los visitantes, asistir al evento. En este senti</w:t>
      </w:r>
      <w:r w:rsidR="00AD3794">
        <w:rPr>
          <w:rFonts w:cs="Arial"/>
          <w:lang w:val="es-ES"/>
        </w:rPr>
        <w:t xml:space="preserve">do, </w:t>
      </w:r>
      <w:proofErr w:type="spellStart"/>
      <w:r w:rsidR="00FD42F1">
        <w:rPr>
          <w:rFonts w:cs="Arial"/>
          <w:lang w:val="es-ES"/>
        </w:rPr>
        <w:t>Gorbarán</w:t>
      </w:r>
      <w:proofErr w:type="spellEnd"/>
      <w:r w:rsidR="00FD42F1">
        <w:rPr>
          <w:rFonts w:cs="Arial"/>
          <w:lang w:val="es-ES"/>
        </w:rPr>
        <w:t xml:space="preserve"> expresa</w:t>
      </w:r>
      <w:r w:rsidR="00AD3794">
        <w:rPr>
          <w:rFonts w:cs="Arial"/>
          <w:lang w:val="es-ES"/>
        </w:rPr>
        <w:t>: “</w:t>
      </w:r>
      <w:r w:rsidRPr="00F47645">
        <w:rPr>
          <w:rFonts w:cs="Arial"/>
          <w:lang w:val="es-ES"/>
        </w:rPr>
        <w:t>Desde el primer día nuestro objetivo es brindar la mejor experiencia a quienes forman parte de nuestras exposiciones, congresos y eventos. La tecnología y el acceso a la información con la que contamos hoy en día nos permiten conocer mejor a nuestros visitantes y expositores</w:t>
      </w:r>
      <w:r w:rsidR="00FD42F1">
        <w:rPr>
          <w:rFonts w:cs="Arial"/>
          <w:lang w:val="es-ES"/>
        </w:rPr>
        <w:t>, que ya superan los 5 millones</w:t>
      </w:r>
      <w:r w:rsidR="0069566C">
        <w:rPr>
          <w:rFonts w:cs="Arial"/>
          <w:lang w:val="es-ES"/>
        </w:rPr>
        <w:t>,</w:t>
      </w:r>
      <w:r w:rsidRPr="00F47645">
        <w:rPr>
          <w:rFonts w:cs="Arial"/>
          <w:lang w:val="es-ES"/>
        </w:rPr>
        <w:t xml:space="preserve"> y ofrecerles una experiencia personalizada. Seguimos buscando innovar y estar a la vanguardia en la industria de los eventos</w:t>
      </w:r>
      <w:r w:rsidR="00AD3794">
        <w:rPr>
          <w:rFonts w:cs="Arial"/>
          <w:lang w:val="es-ES"/>
        </w:rPr>
        <w:t>”.</w:t>
      </w:r>
    </w:p>
    <w:p w:rsidR="00F47645" w:rsidRPr="00F47645" w:rsidRDefault="00F47645" w:rsidP="00F47645">
      <w:pPr>
        <w:rPr>
          <w:rFonts w:cs="Arial"/>
          <w:lang w:val="es-ES"/>
        </w:rPr>
      </w:pPr>
    </w:p>
    <w:p w:rsidR="00ED1F74" w:rsidRPr="007F2009" w:rsidRDefault="0069566C" w:rsidP="000F4387">
      <w:pPr>
        <w:rPr>
          <w:lang w:val="es-ES"/>
        </w:rPr>
      </w:pPr>
      <w:r>
        <w:rPr>
          <w:rFonts w:cs="Arial"/>
          <w:lang w:val="es-ES"/>
        </w:rPr>
        <w:t>L</w:t>
      </w:r>
      <w:r w:rsidR="00F47645" w:rsidRPr="00F47645">
        <w:rPr>
          <w:rFonts w:cs="Arial"/>
          <w:lang w:val="es-ES"/>
        </w:rPr>
        <w:t xml:space="preserve">a digitalización no </w:t>
      </w:r>
      <w:r>
        <w:rPr>
          <w:rFonts w:cs="Arial"/>
          <w:lang w:val="es-ES"/>
        </w:rPr>
        <w:t>es una competencia para</w:t>
      </w:r>
      <w:r w:rsidR="0026329F">
        <w:rPr>
          <w:rFonts w:cs="Arial"/>
          <w:lang w:val="es-ES"/>
        </w:rPr>
        <w:t xml:space="preserve"> la industria de las exposiciones</w:t>
      </w:r>
      <w:r>
        <w:rPr>
          <w:rFonts w:cs="Arial"/>
          <w:lang w:val="es-ES"/>
        </w:rPr>
        <w:t>. L</w:t>
      </w:r>
      <w:r w:rsidR="00F47645" w:rsidRPr="00F47645">
        <w:rPr>
          <w:rFonts w:cs="Arial"/>
          <w:lang w:val="es-ES"/>
        </w:rPr>
        <w:t xml:space="preserve">a clave está en cómo </w:t>
      </w:r>
      <w:r w:rsidR="0026329F">
        <w:rPr>
          <w:rFonts w:cs="Arial"/>
          <w:lang w:val="es-ES"/>
        </w:rPr>
        <w:t>el sector</w:t>
      </w:r>
      <w:r w:rsidR="00F47645" w:rsidRPr="00F47645">
        <w:rPr>
          <w:rFonts w:cs="Arial"/>
          <w:lang w:val="es-ES"/>
        </w:rPr>
        <w:t xml:space="preserve"> responde y se reinventa </w:t>
      </w:r>
      <w:r w:rsidR="00FD42F1">
        <w:rPr>
          <w:rFonts w:cs="Arial"/>
          <w:lang w:val="es-ES"/>
        </w:rPr>
        <w:t xml:space="preserve">para mejorar </w:t>
      </w:r>
      <w:r w:rsidR="00F47645" w:rsidRPr="00F47645">
        <w:rPr>
          <w:rFonts w:cs="Arial"/>
          <w:lang w:val="es-ES"/>
        </w:rPr>
        <w:t xml:space="preserve">la experiencia </w:t>
      </w:r>
      <w:r w:rsidR="00FD42F1">
        <w:rPr>
          <w:rFonts w:cs="Arial"/>
          <w:lang w:val="es-ES"/>
        </w:rPr>
        <w:t>de</w:t>
      </w:r>
      <w:r w:rsidR="00F47645" w:rsidRPr="00F47645">
        <w:rPr>
          <w:rFonts w:cs="Arial"/>
          <w:lang w:val="es-ES"/>
        </w:rPr>
        <w:t xml:space="preserve"> los eventos. La tecnología es una herramienta que ayuda a acortar la brecha entre el </w:t>
      </w:r>
      <w:r w:rsidR="0026329F">
        <w:rPr>
          <w:rFonts w:cs="Arial"/>
          <w:lang w:val="es-ES"/>
        </w:rPr>
        <w:t>emisor</w:t>
      </w:r>
      <w:r w:rsidR="00F47645" w:rsidRPr="00F47645">
        <w:rPr>
          <w:rFonts w:cs="Arial"/>
          <w:lang w:val="es-ES"/>
        </w:rPr>
        <w:t xml:space="preserve"> y el públic</w:t>
      </w:r>
      <w:r w:rsidR="00FD42F1">
        <w:rPr>
          <w:rFonts w:cs="Arial"/>
          <w:lang w:val="es-ES"/>
        </w:rPr>
        <w:t>o objetivo para lograr mejores encuentros</w:t>
      </w:r>
      <w:r w:rsidR="00F47645" w:rsidRPr="00F47645">
        <w:rPr>
          <w:rFonts w:cs="Arial"/>
          <w:lang w:val="es-ES"/>
        </w:rPr>
        <w:t xml:space="preserve"> personales, que darán como resultado un crecimiento en los negocios. </w:t>
      </w:r>
    </w:p>
    <w:p w:rsidR="00ED1F74" w:rsidRPr="00426088" w:rsidRDefault="00ED1F74">
      <w:pPr>
        <w:spacing w:line="280" w:lineRule="atLeast"/>
        <w:rPr>
          <w:noProof/>
          <w:lang w:val="es-ES"/>
        </w:rPr>
      </w:pPr>
    </w:p>
    <w:p w:rsidR="0048143A" w:rsidRPr="00124FD3" w:rsidRDefault="00674F63" w:rsidP="0048143A">
      <w:pPr>
        <w:spacing w:line="280" w:lineRule="atLeast"/>
        <w:rPr>
          <w:b/>
          <w:lang w:val="es-AR"/>
        </w:rPr>
      </w:pPr>
      <w:r w:rsidRPr="00124FD3">
        <w:rPr>
          <w:b/>
          <w:lang w:val="es-AR"/>
        </w:rPr>
        <w:t xml:space="preserve">Más información: </w:t>
      </w:r>
    </w:p>
    <w:p w:rsidR="0048143A" w:rsidRPr="00124FD3" w:rsidRDefault="008F2F93" w:rsidP="0048143A">
      <w:pPr>
        <w:spacing w:line="280" w:lineRule="atLeast"/>
        <w:rPr>
          <w:lang w:val="es-AR"/>
        </w:rPr>
      </w:pPr>
      <w:hyperlink r:id="rId7" w:history="1">
        <w:r w:rsidR="003B21CF" w:rsidRPr="00D610EC">
          <w:rPr>
            <w:rStyle w:val="Hipervnculo"/>
            <w:lang w:val="es-AR"/>
          </w:rPr>
          <w:t>www.argentina.messefrankfurt.com</w:t>
        </w:r>
      </w:hyperlink>
      <w:r w:rsidR="00674F63" w:rsidRPr="00124FD3">
        <w:rPr>
          <w:lang w:val="es-AR"/>
        </w:rPr>
        <w:t xml:space="preserve"> </w:t>
      </w:r>
    </w:p>
    <w:p w:rsidR="00674F63" w:rsidRPr="00124FD3" w:rsidRDefault="00674F63" w:rsidP="0048143A">
      <w:pPr>
        <w:spacing w:line="280" w:lineRule="atLeast"/>
        <w:rPr>
          <w:lang w:val="es-AR"/>
        </w:rPr>
      </w:pPr>
    </w:p>
    <w:p w:rsidR="0048143A" w:rsidRPr="00674F63" w:rsidRDefault="00674F63" w:rsidP="0048143A">
      <w:pPr>
        <w:spacing w:line="280" w:lineRule="atLeast"/>
        <w:rPr>
          <w:b/>
          <w:lang w:val="es-AR"/>
        </w:rPr>
      </w:pPr>
      <w:r w:rsidRPr="00674F63">
        <w:rPr>
          <w:b/>
          <w:lang w:val="es-AR"/>
        </w:rPr>
        <w:t>Información de prensa y material fotogr</w:t>
      </w:r>
      <w:r>
        <w:rPr>
          <w:b/>
          <w:lang w:val="es-AR"/>
        </w:rPr>
        <w:t>áfico</w:t>
      </w:r>
      <w:r w:rsidR="00C970EE" w:rsidRPr="00674F63">
        <w:rPr>
          <w:b/>
          <w:lang w:val="es-AR"/>
        </w:rPr>
        <w:t>:</w:t>
      </w:r>
    </w:p>
    <w:p w:rsidR="00C326F4" w:rsidRDefault="008F2F93" w:rsidP="0048143A">
      <w:pPr>
        <w:spacing w:line="280" w:lineRule="atLeast"/>
        <w:rPr>
          <w:lang w:val="es-AR"/>
        </w:rPr>
      </w:pPr>
      <w:hyperlink r:id="rId8" w:history="1">
        <w:r w:rsidR="003B21CF" w:rsidRPr="00D610EC">
          <w:rPr>
            <w:rStyle w:val="Hipervnculo"/>
            <w:lang w:val="es-AR"/>
          </w:rPr>
          <w:t>https://ar.messefrankfurt.com/buenosaires/es/prensa/bienvenidos-prensa.html</w:t>
        </w:r>
      </w:hyperlink>
      <w:r w:rsidR="003B21CF">
        <w:rPr>
          <w:lang w:val="es-AR"/>
        </w:rPr>
        <w:t xml:space="preserve"> </w:t>
      </w:r>
      <w:r w:rsidR="006912E9">
        <w:rPr>
          <w:lang w:val="es-AR"/>
        </w:rPr>
        <w:t xml:space="preserve"> </w:t>
      </w:r>
      <w:r w:rsidR="00124FD3">
        <w:rPr>
          <w:lang w:val="es-AR"/>
        </w:rPr>
        <w:t xml:space="preserve"> </w:t>
      </w:r>
    </w:p>
    <w:p w:rsidR="00124FD3" w:rsidRPr="00124FD3" w:rsidRDefault="00124FD3" w:rsidP="0048143A">
      <w:pPr>
        <w:spacing w:line="280" w:lineRule="atLeast"/>
        <w:rPr>
          <w:lang w:val="es-AR"/>
        </w:rPr>
      </w:pPr>
    </w:p>
    <w:p w:rsidR="0048143A" w:rsidRPr="00D764F0" w:rsidRDefault="00C326F4" w:rsidP="0048143A">
      <w:pPr>
        <w:spacing w:line="280" w:lineRule="atLeast"/>
        <w:rPr>
          <w:b/>
        </w:rPr>
      </w:pPr>
      <w:r>
        <w:rPr>
          <w:b/>
        </w:rPr>
        <w:t>Redes Sociales</w:t>
      </w:r>
      <w:r w:rsidR="00C970EE">
        <w:rPr>
          <w:b/>
        </w:rPr>
        <w:t>:</w:t>
      </w:r>
    </w:p>
    <w:p w:rsidR="00676E8F" w:rsidRPr="00170E07" w:rsidRDefault="008F2F93" w:rsidP="00676E8F">
      <w:pPr>
        <w:spacing w:line="280" w:lineRule="atLeast"/>
      </w:pPr>
      <w:hyperlink r:id="rId9" w:history="1">
        <w:r w:rsidR="003B21CF" w:rsidRPr="00D610EC">
          <w:rPr>
            <w:rStyle w:val="Hipervnculo"/>
          </w:rPr>
          <w:t>www.facebook.com/MesseFrankfurtArgentina</w:t>
        </w:r>
      </w:hyperlink>
      <w:r w:rsidR="00676E8F">
        <w:t xml:space="preserve"> </w:t>
      </w:r>
      <w:r w:rsidR="00676E8F" w:rsidRPr="00170E07">
        <w:t xml:space="preserve">I </w:t>
      </w:r>
      <w:hyperlink r:id="rId10" w:history="1">
        <w:r w:rsidR="003B21CF" w:rsidRPr="00D610EC">
          <w:rPr>
            <w:rStyle w:val="Hipervnculo"/>
          </w:rPr>
          <w:t>www.twitter.com/MesseArgentina</w:t>
        </w:r>
      </w:hyperlink>
      <w:r w:rsidR="00676E8F">
        <w:t xml:space="preserve"> </w:t>
      </w:r>
      <w:r w:rsidR="0015666E">
        <w:t xml:space="preserve">| </w:t>
      </w:r>
      <w:hyperlink r:id="rId11" w:history="1">
        <w:r w:rsidR="0015666E" w:rsidRPr="003D4BD9">
          <w:rPr>
            <w:rStyle w:val="Hipervnculo"/>
          </w:rPr>
          <w:t>www.instagram.com/messefrankfurtargentina</w:t>
        </w:r>
      </w:hyperlink>
      <w:r w:rsidR="0015666E">
        <w:t xml:space="preserve"> </w:t>
      </w:r>
      <w:r w:rsidR="00676E8F">
        <w:t xml:space="preserve"> </w:t>
      </w:r>
      <w:r w:rsidR="00676E8F" w:rsidRPr="00170E07">
        <w:t xml:space="preserve"> </w:t>
      </w:r>
    </w:p>
    <w:p w:rsidR="0048143A" w:rsidRPr="00124FD3" w:rsidRDefault="0048143A">
      <w:pPr>
        <w:spacing w:line="280" w:lineRule="atLeast"/>
      </w:pPr>
    </w:p>
    <w:p w:rsidR="006304B7" w:rsidRPr="00273429" w:rsidRDefault="006304B7" w:rsidP="006304B7">
      <w:pPr>
        <w:pStyle w:val="Encabezado"/>
        <w:tabs>
          <w:tab w:val="clear" w:pos="4819"/>
          <w:tab w:val="clear" w:pos="9071"/>
        </w:tabs>
        <w:spacing w:line="280" w:lineRule="atLeast"/>
        <w:ind w:right="-114"/>
        <w:rPr>
          <w:rFonts w:cs="Arial"/>
          <w:b/>
          <w:bCs/>
          <w:noProof/>
          <w:sz w:val="17"/>
          <w:szCs w:val="17"/>
          <w:lang w:val="es-ES"/>
        </w:rPr>
      </w:pPr>
      <w:bookmarkStart w:id="16" w:name="hintergrundinfo"/>
      <w:bookmarkEnd w:id="16"/>
      <w:r w:rsidRPr="00273429">
        <w:rPr>
          <w:rFonts w:cs="Arial"/>
          <w:b/>
          <w:bCs/>
          <w:noProof/>
          <w:sz w:val="17"/>
          <w:szCs w:val="17"/>
          <w:lang w:val="es-ES"/>
        </w:rPr>
        <w:t>Información adicional sobre Messe Frankfurt</w:t>
      </w:r>
    </w:p>
    <w:p w:rsidR="006304B7" w:rsidRPr="00273429" w:rsidRDefault="006304B7" w:rsidP="006304B7">
      <w:pPr>
        <w:spacing w:line="280" w:lineRule="atLeast"/>
        <w:ind w:right="-114"/>
        <w:rPr>
          <w:rFonts w:cs="Arial"/>
          <w:noProof/>
          <w:sz w:val="17"/>
          <w:szCs w:val="17"/>
          <w:lang w:val="es-ES"/>
        </w:rPr>
      </w:pPr>
      <w:r w:rsidRPr="00273429">
        <w:rPr>
          <w:rFonts w:cs="Arial"/>
          <w:noProof/>
          <w:sz w:val="17"/>
          <w:szCs w:val="17"/>
          <w:lang w:val="es-ES"/>
        </w:rPr>
        <w:t>Messe Frank</w:t>
      </w:r>
      <w:r>
        <w:rPr>
          <w:rFonts w:cs="Arial"/>
          <w:noProof/>
          <w:sz w:val="17"/>
          <w:szCs w:val="17"/>
          <w:lang w:val="es-ES"/>
        </w:rPr>
        <w:t>furt es el organizador de exposiciones</w:t>
      </w:r>
      <w:r w:rsidRPr="00273429">
        <w:rPr>
          <w:rFonts w:cs="Arial"/>
          <w:noProof/>
          <w:sz w:val="17"/>
          <w:szCs w:val="17"/>
          <w:lang w:val="es-ES"/>
        </w:rPr>
        <w:t>, congresos y eventos con recinto propio más grand</w:t>
      </w:r>
      <w:r>
        <w:rPr>
          <w:rFonts w:cs="Arial"/>
          <w:noProof/>
          <w:sz w:val="17"/>
          <w:szCs w:val="17"/>
          <w:lang w:val="es-ES"/>
        </w:rPr>
        <w:t>e a nivel mundial. Con más de 2.</w:t>
      </w:r>
      <w:r w:rsidRPr="00273429">
        <w:rPr>
          <w:rFonts w:cs="Arial"/>
          <w:noProof/>
          <w:sz w:val="17"/>
          <w:szCs w:val="17"/>
          <w:lang w:val="es-ES"/>
        </w:rPr>
        <w:t xml:space="preserve">500 empleados en 30 </w:t>
      </w:r>
      <w:r>
        <w:rPr>
          <w:rFonts w:cs="Arial"/>
          <w:noProof/>
          <w:sz w:val="17"/>
          <w:szCs w:val="17"/>
          <w:lang w:val="es-ES"/>
        </w:rPr>
        <w:t>ciudades,</w:t>
      </w:r>
      <w:r w:rsidRPr="00273429">
        <w:rPr>
          <w:rFonts w:cs="Arial"/>
          <w:noProof/>
          <w:sz w:val="17"/>
          <w:szCs w:val="17"/>
          <w:lang w:val="es-ES"/>
        </w:rPr>
        <w:t xml:space="preserve"> </w:t>
      </w:r>
      <w:r>
        <w:rPr>
          <w:rFonts w:cs="Arial"/>
          <w:noProof/>
          <w:sz w:val="17"/>
          <w:szCs w:val="17"/>
          <w:lang w:val="es-ES"/>
        </w:rPr>
        <w:t>la compañía genera</w:t>
      </w:r>
      <w:r w:rsidRPr="00273429">
        <w:rPr>
          <w:rFonts w:cs="Arial"/>
          <w:noProof/>
          <w:sz w:val="17"/>
          <w:szCs w:val="17"/>
          <w:lang w:val="es-ES"/>
        </w:rPr>
        <w:t xml:space="preserve"> una facturación anual de alrededor de 71</w:t>
      </w:r>
      <w:r w:rsidRPr="00273429">
        <w:rPr>
          <w:rFonts w:cs="Arial"/>
          <w:sz w:val="17"/>
          <w:szCs w:val="17"/>
          <w:lang w:val="es-ES"/>
        </w:rPr>
        <w:t>8</w:t>
      </w:r>
      <w:r w:rsidRPr="00273429">
        <w:rPr>
          <w:rFonts w:cs="Arial"/>
          <w:noProof/>
          <w:sz w:val="17"/>
          <w:szCs w:val="17"/>
          <w:lang w:val="es-ES"/>
        </w:rPr>
        <w:t xml:space="preserve"> millones de euros. </w:t>
      </w:r>
      <w:r w:rsidRPr="00124FD3">
        <w:rPr>
          <w:rFonts w:cs="Arial"/>
          <w:sz w:val="17"/>
          <w:szCs w:val="17"/>
          <w:lang w:val="es-AR"/>
        </w:rPr>
        <w:t>Gracias a su estrecha vinculación con diferentes sectores</w:t>
      </w:r>
      <w:r>
        <w:rPr>
          <w:rFonts w:cs="Arial"/>
          <w:sz w:val="17"/>
          <w:szCs w:val="17"/>
          <w:lang w:val="es-AR"/>
        </w:rPr>
        <w:t>, representa</w:t>
      </w:r>
      <w:r w:rsidRPr="00273429">
        <w:rPr>
          <w:rFonts w:cs="Arial"/>
          <w:noProof/>
          <w:sz w:val="17"/>
          <w:szCs w:val="17"/>
          <w:lang w:val="es-ES"/>
        </w:rPr>
        <w:t xml:space="preserve"> de forma efectiva y eficiente los intereses empresariales de </w:t>
      </w:r>
      <w:r>
        <w:rPr>
          <w:rFonts w:cs="Arial"/>
          <w:noProof/>
          <w:sz w:val="17"/>
          <w:szCs w:val="17"/>
          <w:lang w:val="es-ES"/>
        </w:rPr>
        <w:t>sus</w:t>
      </w:r>
      <w:r w:rsidRPr="00273429">
        <w:rPr>
          <w:rFonts w:cs="Arial"/>
          <w:noProof/>
          <w:sz w:val="17"/>
          <w:szCs w:val="17"/>
          <w:lang w:val="es-ES"/>
        </w:rPr>
        <w:t xml:space="preserve"> clientes en el marco de </w:t>
      </w:r>
      <w:r>
        <w:rPr>
          <w:rFonts w:cs="Arial"/>
          <w:noProof/>
          <w:sz w:val="17"/>
          <w:szCs w:val="17"/>
          <w:lang w:val="es-ES"/>
        </w:rPr>
        <w:t>las áreas de negocios “Fairs &amp; Events”, “Locations” y “Services”</w:t>
      </w:r>
      <w:r w:rsidRPr="00273429">
        <w:rPr>
          <w:rFonts w:cs="Arial"/>
          <w:noProof/>
          <w:sz w:val="17"/>
          <w:szCs w:val="17"/>
          <w:lang w:val="es-ES"/>
        </w:rPr>
        <w:t>. Una de las principales características diferenciadores de</w:t>
      </w:r>
      <w:r>
        <w:rPr>
          <w:rFonts w:cs="Arial"/>
          <w:noProof/>
          <w:sz w:val="17"/>
          <w:szCs w:val="17"/>
          <w:lang w:val="es-ES"/>
        </w:rPr>
        <w:t xml:space="preserve"> Messe Frankfurt es </w:t>
      </w:r>
      <w:r w:rsidRPr="00273429">
        <w:rPr>
          <w:rFonts w:cs="Arial"/>
          <w:noProof/>
          <w:sz w:val="17"/>
          <w:szCs w:val="17"/>
          <w:lang w:val="es-ES"/>
        </w:rPr>
        <w:t xml:space="preserve">la red de comercialización global que abarca todas las regiones del mundo. Una completa oferta de servicios – tanto a nivel presencial como online – </w:t>
      </w:r>
      <w:r w:rsidRPr="00124FD3">
        <w:rPr>
          <w:rFonts w:cs="Arial"/>
          <w:sz w:val="17"/>
          <w:szCs w:val="17"/>
          <w:lang w:val="es-AR"/>
        </w:rPr>
        <w:t>garantiza una alta calidad y flexibilidad constantes en los servicios de planificación, organización y realización de los eventos de sus clientes en todo el mundo.</w:t>
      </w:r>
      <w:r w:rsidRPr="00273429">
        <w:rPr>
          <w:rFonts w:cs="Arial"/>
          <w:noProof/>
          <w:sz w:val="17"/>
          <w:szCs w:val="17"/>
          <w:lang w:val="es-ES"/>
        </w:rPr>
        <w:t xml:space="preserve"> La gama de servicios abarca desde el alquiler del recinto, el montaje de la </w:t>
      </w:r>
      <w:r>
        <w:rPr>
          <w:rFonts w:cs="Arial"/>
          <w:noProof/>
          <w:sz w:val="17"/>
          <w:szCs w:val="17"/>
          <w:lang w:val="es-ES"/>
        </w:rPr>
        <w:t>exposición</w:t>
      </w:r>
      <w:r w:rsidRPr="00273429">
        <w:rPr>
          <w:rFonts w:cs="Arial"/>
          <w:noProof/>
          <w:sz w:val="17"/>
          <w:szCs w:val="17"/>
          <w:lang w:val="es-ES"/>
        </w:rPr>
        <w:t>, los servicios de marketing</w:t>
      </w:r>
      <w:r>
        <w:rPr>
          <w:rFonts w:cs="Arial"/>
          <w:noProof/>
          <w:sz w:val="17"/>
          <w:szCs w:val="17"/>
          <w:lang w:val="es-ES"/>
        </w:rPr>
        <w:t>,</w:t>
      </w:r>
      <w:r w:rsidRPr="00273429">
        <w:rPr>
          <w:rFonts w:cs="Arial"/>
          <w:noProof/>
          <w:sz w:val="17"/>
          <w:szCs w:val="17"/>
          <w:lang w:val="es-ES"/>
        </w:rPr>
        <w:t xml:space="preserve"> hasta la contratación de personal y del servicio de gastronomía. La sede principal de la empresa se encuentra en Fráncfort del Meno. Los s</w:t>
      </w:r>
      <w:r>
        <w:rPr>
          <w:rFonts w:cs="Arial"/>
          <w:noProof/>
          <w:sz w:val="17"/>
          <w:szCs w:val="17"/>
          <w:lang w:val="es-ES"/>
        </w:rPr>
        <w:t>ocios son la ciudad de Frankfurt</w:t>
      </w:r>
      <w:r w:rsidRPr="00273429">
        <w:rPr>
          <w:rFonts w:cs="Arial"/>
          <w:noProof/>
          <w:sz w:val="17"/>
          <w:szCs w:val="17"/>
          <w:lang w:val="es-ES"/>
        </w:rPr>
        <w:t xml:space="preserve">, con el 60 por ciento, y el estado de Hesse, con el 40 por ciento. </w:t>
      </w:r>
    </w:p>
    <w:p w:rsidR="006304B7" w:rsidRPr="00273429" w:rsidRDefault="006304B7" w:rsidP="006304B7">
      <w:pPr>
        <w:spacing w:line="280" w:lineRule="atLeast"/>
        <w:ind w:right="-114"/>
        <w:rPr>
          <w:rFonts w:cs="Arial"/>
          <w:sz w:val="17"/>
          <w:szCs w:val="17"/>
          <w:lang w:val="es-ES"/>
        </w:rPr>
      </w:pPr>
      <w:r w:rsidRPr="00273429">
        <w:rPr>
          <w:rFonts w:cs="Arial"/>
          <w:noProof/>
          <w:sz w:val="17"/>
          <w:szCs w:val="17"/>
          <w:lang w:val="es-ES"/>
        </w:rPr>
        <w:t xml:space="preserve">Más información en: </w:t>
      </w:r>
      <w:hyperlink r:id="rId12" w:history="1">
        <w:r w:rsidRPr="00273429">
          <w:rPr>
            <w:rStyle w:val="Hipervnculo"/>
            <w:rFonts w:cs="Arial"/>
            <w:sz w:val="17"/>
            <w:szCs w:val="17"/>
            <w:lang w:val="es-ES"/>
          </w:rPr>
          <w:t>www.messefrankfurt.com</w:t>
        </w:r>
      </w:hyperlink>
      <w:r w:rsidRPr="00273429">
        <w:rPr>
          <w:rFonts w:cs="Arial"/>
          <w:sz w:val="17"/>
          <w:szCs w:val="17"/>
          <w:lang w:val="es-ES"/>
        </w:rPr>
        <w:t xml:space="preserve"> </w:t>
      </w:r>
    </w:p>
    <w:p w:rsidR="0015666E" w:rsidRPr="006304B7" w:rsidRDefault="0015666E" w:rsidP="0015666E">
      <w:pPr>
        <w:pStyle w:val="Encabezado"/>
        <w:tabs>
          <w:tab w:val="left" w:pos="708"/>
        </w:tabs>
        <w:spacing w:line="280" w:lineRule="atLeast"/>
        <w:rPr>
          <w:rFonts w:cs="Arial"/>
          <w:b/>
          <w:bCs/>
          <w:noProof/>
          <w:sz w:val="17"/>
          <w:szCs w:val="17"/>
          <w:lang w:val="es-ES"/>
        </w:rPr>
      </w:pPr>
    </w:p>
    <w:p w:rsidR="0015666E" w:rsidRPr="0015666E" w:rsidRDefault="0015666E" w:rsidP="0015666E">
      <w:pPr>
        <w:pStyle w:val="Encabezado"/>
        <w:tabs>
          <w:tab w:val="left" w:pos="708"/>
        </w:tabs>
        <w:spacing w:line="280" w:lineRule="atLeast"/>
        <w:rPr>
          <w:rFonts w:cs="Arial"/>
          <w:b/>
          <w:bCs/>
          <w:noProof/>
          <w:sz w:val="17"/>
          <w:szCs w:val="17"/>
          <w:lang w:val="es-AR"/>
        </w:rPr>
      </w:pPr>
      <w:r w:rsidRPr="0015666E">
        <w:rPr>
          <w:rFonts w:cs="Arial"/>
          <w:b/>
          <w:bCs/>
          <w:noProof/>
          <w:sz w:val="17"/>
          <w:szCs w:val="17"/>
          <w:lang w:val="es-AR"/>
        </w:rPr>
        <w:t>Información adicional sobre Messe Frankfurt Argentina</w:t>
      </w:r>
    </w:p>
    <w:p w:rsidR="0015666E" w:rsidRPr="0015666E" w:rsidRDefault="0015666E" w:rsidP="0015666E">
      <w:pPr>
        <w:pStyle w:val="Encabezado"/>
        <w:tabs>
          <w:tab w:val="left" w:pos="708"/>
        </w:tabs>
        <w:spacing w:line="280" w:lineRule="atLeast"/>
        <w:rPr>
          <w:rFonts w:cs="Arial"/>
          <w:bCs/>
          <w:noProof/>
          <w:sz w:val="17"/>
          <w:szCs w:val="17"/>
          <w:lang w:val="es-AR"/>
        </w:rPr>
      </w:pPr>
      <w:r w:rsidRPr="0015666E">
        <w:rPr>
          <w:rFonts w:cs="Arial"/>
          <w:bCs/>
          <w:noProof/>
          <w:sz w:val="17"/>
          <w:szCs w:val="17"/>
          <w:lang w:val="es-AR"/>
        </w:rPr>
        <w:t>Es la filial de la empresa líder en organización de exposiciones profesionales del mundo. El objetivo de las muestras es promover encuentros de negocios reales que estimulen a los mercados regionales, alienten al mercado interno y a su vez insten al desarrollo del polo tecnológico en cada área. Actualmente el portfolio de eventos de Messe Frankfurt Argentina incluye las exposiciones: Automechanika Buenos Aires, BIEL Light + Building Buenos Aires, Confemaq, Emitex, ExpoCehap, ExpoFerretera, ExpoMant, Intersec Buenos Aires, Salón Moto, Simatex, Tecno Fidta. Además, realiza numerosos congresos y eventos especiales para terceros, como Argentina Oil &amp; Gas Expo Buenos Aires, Argentina Oil &amp; Gas Expo Patagonia, Arminera y Electronics Home, entre otras.</w:t>
      </w:r>
    </w:p>
    <w:p w:rsidR="0015666E" w:rsidRPr="00AA3E99" w:rsidRDefault="0015666E" w:rsidP="0015666E">
      <w:pPr>
        <w:pStyle w:val="Encabezado"/>
        <w:tabs>
          <w:tab w:val="left" w:pos="708"/>
        </w:tabs>
        <w:spacing w:line="280" w:lineRule="atLeast"/>
        <w:rPr>
          <w:rFonts w:cs="Arial"/>
          <w:lang w:val="it-IT"/>
        </w:rPr>
      </w:pPr>
      <w:r w:rsidRPr="0015666E">
        <w:rPr>
          <w:rFonts w:cs="Arial"/>
          <w:bCs/>
          <w:noProof/>
          <w:sz w:val="17"/>
          <w:szCs w:val="17"/>
          <w:lang w:val="es-AR"/>
        </w:rPr>
        <w:t xml:space="preserve">Encontrará más información en </w:t>
      </w:r>
      <w:hyperlink r:id="rId13" w:history="1">
        <w:r w:rsidRPr="0015666E">
          <w:rPr>
            <w:rStyle w:val="Hipervnculo"/>
            <w:rFonts w:cs="Arial"/>
            <w:bCs/>
            <w:noProof/>
            <w:sz w:val="17"/>
            <w:szCs w:val="17"/>
            <w:lang w:val="es-AR"/>
          </w:rPr>
          <w:t>www.argentina.messefrankfurt.com</w:t>
        </w:r>
      </w:hyperlink>
      <w:r w:rsidRPr="0015666E">
        <w:rPr>
          <w:rFonts w:cs="Arial"/>
          <w:bCs/>
          <w:noProof/>
          <w:sz w:val="17"/>
          <w:szCs w:val="17"/>
          <w:lang w:val="es-AR"/>
        </w:rPr>
        <w:t xml:space="preserve">      </w:t>
      </w:r>
    </w:p>
    <w:p w:rsidR="00674F63" w:rsidRPr="0015666E" w:rsidRDefault="00674F63" w:rsidP="00832556">
      <w:pPr>
        <w:spacing w:line="280" w:lineRule="atLeast"/>
        <w:rPr>
          <w:rStyle w:val="Hipervnculo"/>
          <w:color w:val="000000" w:themeColor="text1"/>
          <w:sz w:val="17"/>
          <w:szCs w:val="17"/>
          <w:u w:val="none"/>
          <w:lang w:val="it-IT"/>
        </w:rPr>
      </w:pPr>
    </w:p>
    <w:p w:rsidR="00674F63" w:rsidRPr="00674F63" w:rsidRDefault="00674F63" w:rsidP="00674F63">
      <w:pPr>
        <w:pStyle w:val="Sinespaciado"/>
        <w:rPr>
          <w:rStyle w:val="Hipervnculo"/>
          <w:rFonts w:ascii="Arial" w:hAnsi="Arial" w:cs="Arial"/>
          <w:sz w:val="17"/>
          <w:szCs w:val="17"/>
        </w:rPr>
      </w:pPr>
      <w:r w:rsidRPr="00674F63">
        <w:rPr>
          <w:rStyle w:val="Hipervnculo"/>
          <w:rFonts w:ascii="Arial" w:hAnsi="Arial" w:cs="Arial"/>
          <w:sz w:val="17"/>
          <w:szCs w:val="17"/>
        </w:rPr>
        <w:t xml:space="preserve"> </w:t>
      </w:r>
    </w:p>
    <w:p w:rsidR="00674F63" w:rsidRPr="004B6519" w:rsidRDefault="00674F63" w:rsidP="00674F63">
      <w:pPr>
        <w:pStyle w:val="Sinespaciado"/>
        <w:rPr>
          <w:rFonts w:ascii="Arial" w:hAnsi="Arial" w:cs="Arial"/>
          <w:sz w:val="17"/>
          <w:szCs w:val="17"/>
        </w:rPr>
      </w:pPr>
      <w:r w:rsidRPr="004B6519">
        <w:rPr>
          <w:rFonts w:ascii="Arial" w:hAnsi="Arial" w:cs="Arial"/>
          <w:sz w:val="17"/>
          <w:szCs w:val="17"/>
        </w:rPr>
        <w:t xml:space="preserve"> </w:t>
      </w:r>
    </w:p>
    <w:p w:rsidR="00674F63" w:rsidRPr="00B23C81" w:rsidRDefault="00674F63" w:rsidP="00674F63">
      <w:pPr>
        <w:spacing w:line="240" w:lineRule="exact"/>
        <w:rPr>
          <w:rFonts w:cs="Arial"/>
          <w:szCs w:val="22"/>
          <w:lang w:val="es-AR"/>
        </w:rPr>
      </w:pPr>
    </w:p>
    <w:p w:rsidR="00674F63" w:rsidRPr="00E01CAE" w:rsidRDefault="00674F63" w:rsidP="00674F63">
      <w:pPr>
        <w:pStyle w:val="fuzeile8"/>
        <w:spacing w:before="0" w:beforeAutospacing="0" w:after="0" w:afterAutospacing="0" w:line="240" w:lineRule="exact"/>
        <w:rPr>
          <w:rStyle w:val="Textoennegrita"/>
          <w:sz w:val="17"/>
          <w:szCs w:val="17"/>
        </w:rPr>
      </w:pPr>
    </w:p>
    <w:p w:rsidR="00674F63" w:rsidRPr="00430564" w:rsidRDefault="00674F63" w:rsidP="00674F63">
      <w:pPr>
        <w:spacing w:line="240" w:lineRule="exact"/>
        <w:rPr>
          <w:rFonts w:cs="Arial"/>
          <w:sz w:val="17"/>
          <w:szCs w:val="17"/>
          <w:lang w:val="es-AR"/>
        </w:rPr>
      </w:pPr>
    </w:p>
    <w:p w:rsidR="00674F63" w:rsidRPr="00430564" w:rsidRDefault="00674F63" w:rsidP="00674F63">
      <w:pPr>
        <w:spacing w:line="240" w:lineRule="exact"/>
        <w:rPr>
          <w:rFonts w:cs="Arial"/>
          <w:sz w:val="17"/>
          <w:szCs w:val="17"/>
          <w:lang w:val="es-AR"/>
        </w:rPr>
      </w:pPr>
    </w:p>
    <w:p w:rsidR="00674F63" w:rsidRPr="00E01CAE" w:rsidRDefault="00674F63" w:rsidP="00674F63">
      <w:pPr>
        <w:rPr>
          <w:lang w:val="es-AR"/>
        </w:rPr>
      </w:pPr>
    </w:p>
    <w:p w:rsidR="00ED1F74" w:rsidRPr="00674F63" w:rsidRDefault="00ED1F74" w:rsidP="00674F63">
      <w:pPr>
        <w:pStyle w:val="Encabezado"/>
        <w:tabs>
          <w:tab w:val="clear" w:pos="4819"/>
          <w:tab w:val="clear" w:pos="9071"/>
        </w:tabs>
        <w:spacing w:line="280" w:lineRule="atLeast"/>
        <w:rPr>
          <w:sz w:val="17"/>
          <w:szCs w:val="17"/>
          <w:lang w:val="es-AR"/>
        </w:rPr>
      </w:pPr>
    </w:p>
    <w:sectPr w:rsidR="00ED1F74" w:rsidRPr="00674F63" w:rsidSect="003B21CF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361" w:right="3515" w:bottom="426" w:left="1276" w:header="17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1B" w:rsidRDefault="00D12D1B">
      <w:r>
        <w:separator/>
      </w:r>
    </w:p>
  </w:endnote>
  <w:endnote w:type="continuationSeparator" w:id="0">
    <w:p w:rsidR="00D12D1B" w:rsidRDefault="00D1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F63F5D">
    <w:pPr>
      <w:pStyle w:val="Piedepgina"/>
      <w:spacing w:line="240" w:lineRule="auto"/>
      <w:rPr>
        <w:sz w:val="12"/>
        <w:szCs w:val="12"/>
      </w:rPr>
    </w:pPr>
    <w:r>
      <w:rPr>
        <w:noProof/>
        <w:sz w:val="12"/>
        <w:szCs w:val="12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F74" w:rsidRDefault="00F63F5D">
                          <w:pPr>
                            <w:spacing w:line="240" w:lineRule="atLeast"/>
                          </w:pPr>
                          <w:bookmarkStart w:id="17" w:name="Seitetext"/>
                          <w:bookmarkEnd w:id="17"/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2F9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KrNZM4gAAAA4B&#10;AAAPAAAAZHJzL2Rvd25yZXYueG1sTI/BTsMwEETvSP0Haytxo3YLtdIQp6oQnJAQaThwdGI3iRqv&#10;Q+y24e/ZnsptVjOafZNtJ9ezsx1D51HBciGAWay96bBR8FW+PSTAQtRodO/RKvi1Abb57C7TqfEX&#10;LOx5HxtGJRhSraCNcUg5D3VrnQ4LP1gk7+BHpyOdY8PNqC9U7nq+EkJypzukD60e7Etr6+P+5BTs&#10;vrF47X4+qs/iUHRluRH4Lo9K3c+n3TOwaKd4C8MVn9AhJ6bKn9AE1itI5JK2RDLWG0nqGhGrpzWw&#10;ipR8TATwPOP/Z+R/AAAA//8DAFBLAQItABQABgAIAAAAIQC2gziS/gAAAOEBAAATAAAAAAAAAAAA&#10;AAAAAAAAAABbQ29udGVudF9UeXBlc10ueG1sUEsBAi0AFAAGAAgAAAAhADj9If/WAAAAlAEAAAsA&#10;AAAAAAAAAAAAAAAALwEAAF9yZWxzLy5yZWxzUEsBAi0AFAAGAAgAAAAhAFp7WLOtAgAAqQUAAA4A&#10;AAAAAAAAAAAAAAAALgIAAGRycy9lMm9Eb2MueG1sUEsBAi0AFAAGAAgAAAAhAEqs1kziAAAADgEA&#10;AA8AAAAAAAAAAAAAAAAABwUAAGRycy9kb3ducmV2LnhtbFBLBQYAAAAABAAEAPMAAAAWBgAAAAA=&#10;" filled="f" stroked="f">
              <v:textbox inset="0,0,0,0">
                <w:txbxContent>
                  <w:p w:rsidR="00ED1F74" w:rsidRDefault="00F63F5D">
                    <w:pPr>
                      <w:spacing w:line="240" w:lineRule="atLeast"/>
                    </w:pPr>
                    <w:bookmarkStart w:id="18" w:name="Seitetext"/>
                    <w:bookmarkEnd w:id="18"/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2F9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3B21CF" w:rsidP="00676E8F">
    <w:pPr>
      <w:pStyle w:val="Piedepgina"/>
      <w:tabs>
        <w:tab w:val="clear" w:pos="4819"/>
        <w:tab w:val="clear" w:pos="9071"/>
        <w:tab w:val="left" w:pos="3210"/>
      </w:tabs>
      <w:spacing w:line="240" w:lineRule="auto"/>
      <w:rPr>
        <w:sz w:val="12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-372745</wp:posOffset>
          </wp:positionV>
          <wp:extent cx="1403985" cy="276860"/>
          <wp:effectExtent l="0" t="0" r="5715" b="8890"/>
          <wp:wrapSquare wrapText="bothSides"/>
          <wp:docPr id="2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F5D">
      <w:rPr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5469255</wp:posOffset>
              </wp:positionH>
              <wp:positionV relativeFrom="page">
                <wp:posOffset>9094470</wp:posOffset>
              </wp:positionV>
              <wp:extent cx="1872000" cy="601200"/>
              <wp:effectExtent l="0" t="0" r="139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C62" w:rsidRPr="00124FD3" w:rsidRDefault="00C326F4" w:rsidP="00A31C62">
                          <w:pPr>
                            <w:pStyle w:val="Adresse"/>
                            <w:rPr>
                              <w:lang w:val="es-AR"/>
                            </w:rPr>
                          </w:pPr>
                          <w:r w:rsidRPr="00124FD3">
                            <w:rPr>
                              <w:lang w:val="es-AR"/>
                            </w:rPr>
                            <w:t>Indexport Messe Frankfurt</w:t>
                          </w:r>
                        </w:p>
                        <w:p w:rsidR="00A31C62" w:rsidRPr="00C326F4" w:rsidRDefault="00C326F4" w:rsidP="00A31C62">
                          <w:pPr>
                            <w:pStyle w:val="Adresse"/>
                            <w:rPr>
                              <w:lang w:val="es-AR"/>
                            </w:rPr>
                          </w:pPr>
                          <w:r w:rsidRPr="00C326F4">
                            <w:rPr>
                              <w:lang w:val="es-AR"/>
                            </w:rPr>
                            <w:t>Av. Luis María Campos 1061 - P°5</w:t>
                          </w:r>
                        </w:p>
                        <w:p w:rsidR="00891BF2" w:rsidRDefault="00C326F4" w:rsidP="00C326F4">
                          <w:pPr>
                            <w:pStyle w:val="Adresse"/>
                            <w:rPr>
                              <w:kern w:val="4"/>
                              <w:szCs w:val="24"/>
                              <w:lang w:val="pt-BR"/>
                            </w:rPr>
                          </w:pPr>
                          <w:r w:rsidRPr="00CE6662">
                            <w:rPr>
                              <w:kern w:val="4"/>
                              <w:szCs w:val="24"/>
                              <w:lang w:val="pt-BR"/>
                            </w:rPr>
                            <w:t>C1426BOI, Buenos Aires</w:t>
                          </w:r>
                        </w:p>
                        <w:p w:rsidR="00ED1F74" w:rsidRDefault="00C326F4" w:rsidP="00C326F4">
                          <w:pPr>
                            <w:pStyle w:val="Adresse"/>
                            <w:rPr>
                              <w:lang w:val="en-US"/>
                            </w:rPr>
                          </w:pPr>
                          <w:r w:rsidRPr="00CE6662">
                            <w:rPr>
                              <w:kern w:val="4"/>
                              <w:szCs w:val="24"/>
                              <w:lang w:val="pt-BR"/>
                            </w:rPr>
                            <w:t>Argentina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0.65pt;margin-top:716.1pt;width:147.4pt;height:47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MLsQIAALAFAAAOAAAAZHJzL2Uyb0RvYy54bWysVO1umzAU/T9p72D5P+WjJAFUUrUhTJO6&#10;D6ndAxgwwRrYzHYCXbV337UJadpp0rSNH+javj734xzfq+uxa9GBSsUET7F/4WFEeSkqxncp/vKQ&#10;OxFGShNekVZwmuJHqvD1+u2bq6FPaCAa0VZUIgDhKhn6FDda94nrqrKhHVEXoqccDmshO6JhKXdu&#10;JckA6F3rBp63dAchq16KkioFu9l0iNcWv65pqT/VtaIatSmG3LT9S/svzN9dX5FkJ0nfsPKYBvmL&#10;LDrCOAQ9QWVEE7SX7BeojpVSKFHri1J0rqhrVlJbA1Tje6+quW9IT20t0BzVn9qk/h9s+fHwWSJW&#10;pfgSI046oOiBjhrdihFdmu4MvUrA6b4HNz3CNrBsK1X9nSi/KsTFpiF8R2+kFENDSQXZ+eame3Z1&#10;wlEGpBg+iArCkL0WFmisZWdaB81AgA4sPZ6YMamUJmS0ArbhqISzpefDwoYgyXy7l0q/o6JDxkix&#10;BOYtOjncKW2yIcnsYoJxkbO2tey3/MUGOE47EBuumjOThSXzKfbibbSNQicMllsn9LLMuck3obPM&#10;/dUiu8w2m8z/YeL6YdKwqqLchJmF5Yd/RtxR4pMkTtJSomWVgTMpKbkrNq1EBwLCzu13bMiZm/sy&#10;DdsEqOVVSX4QerdB7OTLaOWEebhw4pUXOZ4f38ZLL4zDLH9Z0h3j9N9LQkOK40WwmMT029qAdUP8&#10;xOBZbSTpmIbR0bIuxdHJiSRGglteWWo1Ye1kn7XCpP/cCqB7JtoK1mh0Uqsei9G+jMBEN2IuRPUI&#10;CpYCBAZahLEHRiPkd4wGGCEpVt/2RFKM2vccXoGZN7MhZ6OYDcJLuJriAqPJ3OhpLu17yXYNIE/v&#10;jIsbeCk1syJ+zuL4vmAs2FqOI8zMnfO19XoetOufAAAA//8DAFBLAwQUAAYACAAAACEALcQC5uIA&#10;AAAOAQAADwAAAGRycy9kb3ducmV2LnhtbEyPwU6EMBCG7ya+QzMm3txCcdldpGyIiQezrkb0Abq0&#10;ApFOCS0svr2zJ73N5P/yzzf5frE9m83oO4cS4lUEzGDtdIeNhM+Pp7stMB8UatU7NBJ+jId9cX2V&#10;q0y7M76buQoNoxL0mZLQhjBknPu6NVb5lRsMUvblRqsCrWPD9ajOVG57LqIo5VZ1SBdaNZjH1tTf&#10;1WQlzEcryuf6dcerF5FsNsnhrZwOUt7eLOUDsGCW8AfDRZ/UoSCnk5tQe9ZL2KZxQigF94kQwC5I&#10;vE5jYCea1iLdAS9y/v+N4hcAAP//AwBQSwECLQAUAAYACAAAACEAtoM4kv4AAADhAQAAEwAAAAAA&#10;AAAAAAAAAAAAAAAAW0NvbnRlbnRfVHlwZXNdLnhtbFBLAQItABQABgAIAAAAIQA4/SH/1gAAAJQB&#10;AAALAAAAAAAAAAAAAAAAAC8BAABfcmVscy8ucmVsc1BLAQItABQABgAIAAAAIQDiZtMLsQIAALAF&#10;AAAOAAAAAAAAAAAAAAAAAC4CAABkcnMvZTJvRG9jLnhtbFBLAQItABQABgAIAAAAIQAtxALm4gAA&#10;AA4BAAAPAAAAAAAAAAAAAAAAAAsFAABkcnMvZG93bnJldi54bWxQSwUGAAAAAAQABADzAAAAGgYA&#10;AAAA&#10;" filled="f" stroked="f">
              <v:textbox inset="0,0,0,0">
                <w:txbxContent>
                  <w:p w:rsidR="00A31C62" w:rsidRPr="00124FD3" w:rsidRDefault="00C326F4" w:rsidP="00A31C62">
                    <w:pPr>
                      <w:pStyle w:val="Adresse"/>
                      <w:rPr>
                        <w:lang w:val="es-AR"/>
                      </w:rPr>
                    </w:pPr>
                    <w:r w:rsidRPr="00124FD3">
                      <w:rPr>
                        <w:lang w:val="es-AR"/>
                      </w:rPr>
                      <w:t>Indexport Messe Frankfurt</w:t>
                    </w:r>
                  </w:p>
                  <w:p w:rsidR="00A31C62" w:rsidRPr="00C326F4" w:rsidRDefault="00C326F4" w:rsidP="00A31C62">
                    <w:pPr>
                      <w:pStyle w:val="Adresse"/>
                      <w:rPr>
                        <w:lang w:val="es-AR"/>
                      </w:rPr>
                    </w:pPr>
                    <w:r w:rsidRPr="00C326F4">
                      <w:rPr>
                        <w:lang w:val="es-AR"/>
                      </w:rPr>
                      <w:t>Av. Luis María Campos 1061 - P°5</w:t>
                    </w:r>
                  </w:p>
                  <w:p w:rsidR="00891BF2" w:rsidRDefault="00C326F4" w:rsidP="00C326F4">
                    <w:pPr>
                      <w:pStyle w:val="Adresse"/>
                      <w:rPr>
                        <w:kern w:val="4"/>
                        <w:szCs w:val="24"/>
                        <w:lang w:val="pt-BR"/>
                      </w:rPr>
                    </w:pPr>
                    <w:r w:rsidRPr="00CE6662">
                      <w:rPr>
                        <w:kern w:val="4"/>
                        <w:szCs w:val="24"/>
                        <w:lang w:val="pt-BR"/>
                      </w:rPr>
                      <w:t>C1426BOI, Buenos Aires</w:t>
                    </w:r>
                  </w:p>
                  <w:p w:rsidR="00ED1F74" w:rsidRDefault="00C326F4" w:rsidP="00C326F4">
                    <w:pPr>
                      <w:pStyle w:val="Adresse"/>
                      <w:rPr>
                        <w:lang w:val="en-US"/>
                      </w:rPr>
                    </w:pPr>
                    <w:r w:rsidRPr="00CE6662">
                      <w:rPr>
                        <w:kern w:val="4"/>
                        <w:szCs w:val="24"/>
                        <w:lang w:val="pt-BR"/>
                      </w:rPr>
                      <w:t>Argentina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76E8F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1B" w:rsidRDefault="00D12D1B">
      <w:r>
        <w:separator/>
      </w:r>
    </w:p>
  </w:footnote>
  <w:footnote w:type="continuationSeparator" w:id="0">
    <w:p w:rsidR="00D12D1B" w:rsidRDefault="00D1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ED1F74">
    <w:pPr>
      <w:pStyle w:val="Encabezado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4" w:rsidRDefault="00ED1F74">
    <w:pPr>
      <w:spacing w:line="60" w:lineRule="exact"/>
    </w:pPr>
  </w:p>
  <w:tbl>
    <w:tblPr>
      <w:tblStyle w:val="Tablaconcuadrcula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ED1F74" w:rsidTr="00BD2040">
      <w:trPr>
        <w:trHeight w:hRule="exact" w:val="1985"/>
      </w:trPr>
      <w:tc>
        <w:tcPr>
          <w:tcW w:w="10455" w:type="dxa"/>
          <w:vAlign w:val="bottom"/>
        </w:tcPr>
        <w:p w:rsidR="00ED1F74" w:rsidRDefault="003B21CF">
          <w:pPr>
            <w:tabs>
              <w:tab w:val="left" w:pos="4138"/>
            </w:tabs>
            <w:spacing w:line="240" w:lineRule="auto"/>
            <w:jc w:val="right"/>
            <w:rPr>
              <w:b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429895</wp:posOffset>
                </wp:positionV>
                <wp:extent cx="1925955" cy="492760"/>
                <wp:effectExtent l="0" t="0" r="0" b="2540"/>
                <wp:wrapNone/>
                <wp:docPr id="28" name="Imagen 28" descr="MesseFrankfurt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sseFrankfurt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204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1" allowOverlap="1" wp14:anchorId="5F6FBA2B" wp14:editId="5C45FBF4">
                    <wp:simplePos x="0" y="0"/>
                    <wp:positionH relativeFrom="column">
                      <wp:posOffset>4671060</wp:posOffset>
                    </wp:positionH>
                    <wp:positionV relativeFrom="page">
                      <wp:posOffset>742315</wp:posOffset>
                    </wp:positionV>
                    <wp:extent cx="2100580" cy="540385"/>
                    <wp:effectExtent l="0" t="0" r="13970" b="12065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2040" w:rsidRPr="00B54B41" w:rsidRDefault="00BD2040" w:rsidP="00BD2040">
                                <w:pPr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</w:pPr>
                                <w:r w:rsidRPr="00B54B41">
                                  <w:rPr>
                                    <w:vanish/>
                                    <w:color w:val="CC00CC"/>
                                    <w:sz w:val="16"/>
                                    <w:szCs w:val="16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6FBA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7" type="#_x0000_t202" style="position:absolute;left:0;text-align:left;margin-left:367.8pt;margin-top:58.45pt;width:165.4pt;height:42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5vdgIAAFkFAAAOAAAAZHJzL2Uyb0RvYy54bWysVE1v2zAMvQ/YfxB0X+2kSxEEdYqsRYcB&#10;RVu0HXpWZKkxJomaxMTOfv0o2U6LbJcOu8i0+Ejx45HnF501bKdCbMBVfHJScqachLpxLxX//nT9&#10;ac5ZROFqYcCpiu9V5BfLjx/OW79QU9iAqVVg5MTFResrvkH0i6KIcqOsiCfglSOlhmAF0m94Keog&#10;WvJuTTEty7OihVD7AFLFSLdXvZIvs3+tlcQ7raNCZipOsWE+Qz7X6SyW52LxEoTfNHIIQ/xDFFY0&#10;jh49uLoSKNg2NH+4so0MEEHjiQRbgNaNVDkHymZSHmXzuBFe5VyoONEfyhT/n1t5u7sPrKkrTo1y&#10;wlKLnlSHWpmazVN1Wh8XBHr0BMPuC3TU5fE+0mVKutPBpi+lw0hPdd4fakvOmKTL6aQsZ3NSSdLN&#10;Ppen81lyU7xa+xDxqwLLklDxQL3LJRW7m4g9dISkxxxcN8bk/hnH2oqfnc7KbHDQkHPjElZlJgxu&#10;UkZ95FnCvVEJY9yD0lSJnEC6yBxUlyawnSD2CCmVw5x79kvohNIUxHsMB/xrVO8x7vMYXwaHB2Pb&#10;OAg5+6Ow6x9jyLrHU83f5J1E7NZdpsChsWuo99TvAP28RC+vG2rKjYh4LwINCPWRhh7v6NAGqPgw&#10;SJxtIPz6233CE29Jy1lLA1fx+HMrguLMfHPE6DSdoxBGYT0KbmsvgbowoXXiZRbJIKAZRR3APtMu&#10;WKVXSCWcpLcqjqN4if3Y0y6RarXKIJpBL/DGPXqZXKemJIo9dc8i+IGHSAy+hXEUxeKIjj02WTpY&#10;bRF0k7ma6tpXcag3zW9m+7Br0oJ4+59Rrxtx+RsAAP//AwBQSwMEFAAGAAgAAAAhAFepulDgAAAA&#10;DAEAAA8AAABkcnMvZG93bnJldi54bWxMj7tOxDAQRXsk/sEaJDrWTgADIc4K8eh4LiBB58RDEhGP&#10;I9vJhr/HW0E5ukf3ninXix3YjD70jhRkKwEMqXGmp1bB2+vd0TmwEDUZPThCBT8YYF3t75W6MG5L&#10;LzhvYstSCYVCK+hiHAvOQ9Oh1WHlRqSUfTlvdUynb7nxepvK7cBzISS3uqe00OkRrztsvjeTVTB8&#10;BH9fi/g537QP8fmJT++32aNShwfL1SWwiEv8g2Gnn9ShSk61m8gENig4Oz6VCU1BJi+A7Qgh5Qmw&#10;WkEucgG8Kvn/J6pfAAAA//8DAFBLAQItABQABgAIAAAAIQC2gziS/gAAAOEBAAATAAAAAAAAAAAA&#10;AAAAAAAAAABbQ29udGVudF9UeXBlc10ueG1sUEsBAi0AFAAGAAgAAAAhADj9If/WAAAAlAEAAAsA&#10;AAAAAAAAAAAAAAAALwEAAF9yZWxzLy5yZWxzUEsBAi0AFAAGAAgAAAAhAPUlTm92AgAAWQUAAA4A&#10;AAAAAAAAAAAAAAAALgIAAGRycy9lMm9Eb2MueG1sUEsBAi0AFAAGAAgAAAAhAFepulDgAAAADAEA&#10;AA8AAAAAAAAAAAAAAAAA0AQAAGRycy9kb3ducmV2LnhtbFBLBQYAAAAABAAEAPMAAADdBQAAAAA=&#10;" filled="f" stroked="f" strokeweight=".5pt">
                    <v:textbox inset="0,0,0,0">
                      <w:txbxContent>
                        <w:p w:rsidR="00BD2040" w:rsidRPr="00B54B41" w:rsidRDefault="00BD2040" w:rsidP="00BD2040">
                          <w:pPr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</w:pPr>
                          <w:r w:rsidRPr="00B54B41">
                            <w:rPr>
                              <w:vanish/>
                              <w:color w:val="CC00CC"/>
                              <w:sz w:val="16"/>
                              <w:szCs w:val="16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63F5D">
            <w:rPr>
              <w:noProof/>
            </w:rPr>
            <w:t xml:space="preserve">         </w:t>
          </w:r>
        </w:p>
      </w:tc>
    </w:tr>
  </w:tbl>
  <w:p w:rsidR="00ED1F74" w:rsidRDefault="00ED1F74">
    <w:pPr>
      <w:spacing w:line="1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3"/>
    <w:rsid w:val="00061EC3"/>
    <w:rsid w:val="000708C0"/>
    <w:rsid w:val="000E0F27"/>
    <w:rsid w:val="000F4387"/>
    <w:rsid w:val="00124DDC"/>
    <w:rsid w:val="00124FD3"/>
    <w:rsid w:val="0015666E"/>
    <w:rsid w:val="00170E07"/>
    <w:rsid w:val="0017534F"/>
    <w:rsid w:val="001F05AD"/>
    <w:rsid w:val="00240514"/>
    <w:rsid w:val="0026329F"/>
    <w:rsid w:val="00293B33"/>
    <w:rsid w:val="002E0CAE"/>
    <w:rsid w:val="002E3A34"/>
    <w:rsid w:val="002E5CE2"/>
    <w:rsid w:val="00313A47"/>
    <w:rsid w:val="00362C00"/>
    <w:rsid w:val="003731DE"/>
    <w:rsid w:val="003A1ADA"/>
    <w:rsid w:val="003B21CF"/>
    <w:rsid w:val="004200D9"/>
    <w:rsid w:val="00426088"/>
    <w:rsid w:val="004552AA"/>
    <w:rsid w:val="00475140"/>
    <w:rsid w:val="0048143A"/>
    <w:rsid w:val="004B5E1A"/>
    <w:rsid w:val="004C3AD4"/>
    <w:rsid w:val="004F4079"/>
    <w:rsid w:val="00504126"/>
    <w:rsid w:val="00536C17"/>
    <w:rsid w:val="00557939"/>
    <w:rsid w:val="005712BB"/>
    <w:rsid w:val="005C20CD"/>
    <w:rsid w:val="005E5014"/>
    <w:rsid w:val="00601F0B"/>
    <w:rsid w:val="006304B7"/>
    <w:rsid w:val="00674F63"/>
    <w:rsid w:val="00676E8F"/>
    <w:rsid w:val="006912E9"/>
    <w:rsid w:val="0069566C"/>
    <w:rsid w:val="006A39DE"/>
    <w:rsid w:val="006D010F"/>
    <w:rsid w:val="006E7C44"/>
    <w:rsid w:val="007F2009"/>
    <w:rsid w:val="00832556"/>
    <w:rsid w:val="0084450A"/>
    <w:rsid w:val="00862433"/>
    <w:rsid w:val="00891BF2"/>
    <w:rsid w:val="008A309C"/>
    <w:rsid w:val="008B604E"/>
    <w:rsid w:val="008F2F93"/>
    <w:rsid w:val="00937EFE"/>
    <w:rsid w:val="00A13680"/>
    <w:rsid w:val="00A237BA"/>
    <w:rsid w:val="00A31C62"/>
    <w:rsid w:val="00A33F43"/>
    <w:rsid w:val="00AB0108"/>
    <w:rsid w:val="00AB436B"/>
    <w:rsid w:val="00AD300D"/>
    <w:rsid w:val="00AD3794"/>
    <w:rsid w:val="00B472FB"/>
    <w:rsid w:val="00B939DB"/>
    <w:rsid w:val="00BB56CF"/>
    <w:rsid w:val="00BD2040"/>
    <w:rsid w:val="00BE2EB0"/>
    <w:rsid w:val="00C326F4"/>
    <w:rsid w:val="00C34F37"/>
    <w:rsid w:val="00C643ED"/>
    <w:rsid w:val="00C970EE"/>
    <w:rsid w:val="00CD3807"/>
    <w:rsid w:val="00D12D1B"/>
    <w:rsid w:val="00D30DBE"/>
    <w:rsid w:val="00D35652"/>
    <w:rsid w:val="00D764F0"/>
    <w:rsid w:val="00E171B9"/>
    <w:rsid w:val="00E74DA1"/>
    <w:rsid w:val="00ED1F74"/>
    <w:rsid w:val="00EF7213"/>
    <w:rsid w:val="00F12417"/>
    <w:rsid w:val="00F3290D"/>
    <w:rsid w:val="00F47645"/>
    <w:rsid w:val="00F51B25"/>
    <w:rsid w:val="00F51CA3"/>
    <w:rsid w:val="00F6197A"/>
    <w:rsid w:val="00F63F5D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861DB7-469F-4CD0-97E2-6493E6F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EE"/>
    <w:pPr>
      <w:widowControl w:val="0"/>
      <w:spacing w:line="280" w:lineRule="exact"/>
    </w:pPr>
    <w:rPr>
      <w:rFonts w:ascii="Arial" w:hAnsi="Arial"/>
      <w:color w:val="000000" w:themeColor="text1"/>
      <w:sz w:val="22"/>
      <w:lang w:val="en-GB"/>
    </w:rPr>
  </w:style>
  <w:style w:type="paragraph" w:styleId="Ttulo1">
    <w:name w:val="heading 1"/>
    <w:basedOn w:val="Normal"/>
    <w:next w:val="Normal"/>
    <w:qFormat/>
    <w:rsid w:val="002E5CE2"/>
    <w:pPr>
      <w:spacing w:line="440" w:lineRule="exact"/>
      <w:outlineLvl w:val="0"/>
    </w:pPr>
    <w:rPr>
      <w:noProof/>
      <w:sz w:val="36"/>
      <w:szCs w:val="36"/>
    </w:rPr>
  </w:style>
  <w:style w:type="paragraph" w:styleId="Ttulo2">
    <w:name w:val="heading 2"/>
    <w:basedOn w:val="Encabezado"/>
    <w:next w:val="Normal"/>
    <w:link w:val="Ttulo2Car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Ttulo3">
    <w:name w:val="heading 3"/>
    <w:basedOn w:val="Normal"/>
    <w:next w:val="Sangra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Sangranormal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next w:val="Sangranormal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Sangranormal"/>
    <w:pPr>
      <w:ind w:left="708"/>
      <w:outlineLvl w:val="6"/>
    </w:pPr>
    <w:rPr>
      <w:i/>
    </w:rPr>
  </w:style>
  <w:style w:type="paragraph" w:styleId="Ttulo8">
    <w:name w:val="heading 8"/>
    <w:basedOn w:val="Normal"/>
    <w:next w:val="Sangranormal"/>
    <w:pPr>
      <w:ind w:left="708"/>
      <w:outlineLvl w:val="7"/>
    </w:pPr>
    <w:rPr>
      <w:i/>
    </w:rPr>
  </w:style>
  <w:style w:type="paragraph" w:styleId="Ttulo9">
    <w:name w:val="heading 9"/>
    <w:basedOn w:val="Normal"/>
    <w:next w:val="Sangranormal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Saludo">
    <w:name w:val="Salutation"/>
    <w:basedOn w:val="Normal"/>
    <w:next w:val="Normal"/>
    <w:pPr>
      <w:spacing w:before="480" w:after="240"/>
    </w:pPr>
  </w:style>
  <w:style w:type="paragraph" w:styleId="Textoindependiente">
    <w:name w:val="Body Text"/>
    <w:basedOn w:val="Normal"/>
    <w:link w:val="TextoindependienteCar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Nmerodepgina">
    <w:name w:val="page number"/>
    <w:rPr>
      <w:rFonts w:ascii="Arial" w:hAnsi="Arial"/>
      <w:sz w:val="22"/>
    </w:rPr>
  </w:style>
  <w:style w:type="table" w:styleId="Tablaconcuadrcula">
    <w:name w:val="Table Grid"/>
    <w:basedOn w:val="Tabla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Mapadeldocumento">
    <w:name w:val="Document Map"/>
    <w:basedOn w:val="Normal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EncabezadoCar">
    <w:name w:val="Encabezado Car"/>
    <w:link w:val="Encabezado"/>
    <w:uiPriority w:val="99"/>
    <w:locked/>
    <w:rPr>
      <w:rFonts w:ascii="Arial" w:hAnsi="Arial"/>
      <w:sz w:val="22"/>
    </w:rPr>
  </w:style>
  <w:style w:type="character" w:customStyle="1" w:styleId="PiedepginaCar">
    <w:name w:val="Pie de página Car"/>
    <w:link w:val="Piedepgina"/>
    <w:rPr>
      <w:rFonts w:ascii="Arial" w:hAnsi="Arial"/>
      <w:sz w:val="22"/>
    </w:rPr>
  </w:style>
  <w:style w:type="paragraph" w:styleId="Descripcin">
    <w:name w:val="caption"/>
    <w:basedOn w:val="Normal"/>
    <w:next w:val="Normal"/>
    <w:unhideWhenUsed/>
    <w:qFormat/>
    <w:pPr>
      <w:spacing w:line="180" w:lineRule="exact"/>
    </w:pPr>
    <w:rPr>
      <w:b/>
      <w:bCs/>
      <w:sz w:val="15"/>
      <w:szCs w:val="18"/>
    </w:r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-nfasis3">
    <w:name w:val="Medium List 1 Accent 3"/>
    <w:basedOn w:val="Tabla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Ttulo2Car">
    <w:name w:val="Título 2 Car"/>
    <w:basedOn w:val="Fuentedeprrafopredeter"/>
    <w:link w:val="Ttulo2"/>
    <w:rPr>
      <w:rFonts w:ascii="Arial" w:hAnsi="Arial"/>
      <w:b/>
      <w:noProof/>
      <w:sz w:val="22"/>
      <w:szCs w:val="22"/>
    </w:rPr>
  </w:style>
  <w:style w:type="paragraph" w:styleId="Subttulo">
    <w:name w:val="Subtitle"/>
    <w:aliases w:val="Zwischenüberschrift"/>
    <w:basedOn w:val="Ttulo2"/>
    <w:next w:val="Normal"/>
    <w:link w:val="SubttuloCar"/>
    <w:qFormat/>
    <w:rsid w:val="0084450A"/>
    <w:rPr>
      <w:lang w:val="en-US"/>
    </w:rPr>
  </w:style>
  <w:style w:type="character" w:customStyle="1" w:styleId="SubttuloCar">
    <w:name w:val="Subtítulo Car"/>
    <w:aliases w:val="Zwischenüberschrift Car"/>
    <w:basedOn w:val="Fuentedeprrafopredeter"/>
    <w:link w:val="Subttulo"/>
    <w:rsid w:val="0084450A"/>
    <w:rPr>
      <w:rFonts w:ascii="Arial" w:hAnsi="Arial"/>
      <w:b/>
      <w:noProof/>
      <w:sz w:val="22"/>
      <w:szCs w:val="22"/>
      <w:lang w:val="en-US"/>
    </w:rPr>
  </w:style>
  <w:style w:type="paragraph" w:customStyle="1" w:styleId="Adresse">
    <w:name w:val="Adresse"/>
    <w:basedOn w:val="Textoindependiente"/>
    <w:qFormat/>
    <w:rsid w:val="002E5CE2"/>
    <w:pPr>
      <w:tabs>
        <w:tab w:val="clear" w:pos="567"/>
        <w:tab w:val="clear" w:pos="2240"/>
        <w:tab w:val="clear" w:pos="2835"/>
        <w:tab w:val="left" w:pos="340"/>
        <w:tab w:val="left" w:pos="1928"/>
        <w:tab w:val="left" w:pos="2268"/>
      </w:tabs>
      <w:spacing w:line="200" w:lineRule="exact"/>
    </w:pPr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rsid w:val="00674F63"/>
    <w:rPr>
      <w:rFonts w:ascii="Arial" w:hAnsi="Arial"/>
      <w:noProof/>
      <w:color w:val="000000"/>
      <w:spacing w:val="4"/>
      <w:sz w:val="16"/>
      <w:lang w:val="en-GB"/>
    </w:rPr>
  </w:style>
  <w:style w:type="paragraph" w:customStyle="1" w:styleId="Reference01">
    <w:name w:val="Reference01"/>
    <w:basedOn w:val="Normal"/>
    <w:link w:val="Reference01ZchnZchn"/>
    <w:semiHidden/>
    <w:rsid w:val="00674F63"/>
    <w:pPr>
      <w:widowControl/>
      <w:spacing w:line="320" w:lineRule="atLeast"/>
    </w:pPr>
    <w:rPr>
      <w:b/>
      <w:noProof/>
      <w:color w:val="auto"/>
      <w:kern w:val="4"/>
      <w:szCs w:val="24"/>
      <w:lang w:val="de-DE"/>
    </w:rPr>
  </w:style>
  <w:style w:type="character" w:customStyle="1" w:styleId="Reference01ZchnZchn">
    <w:name w:val="Reference01 Zchn Zchn"/>
    <w:link w:val="Reference01"/>
    <w:semiHidden/>
    <w:rsid w:val="00674F63"/>
    <w:rPr>
      <w:rFonts w:ascii="Arial" w:hAnsi="Arial"/>
      <w:b/>
      <w:noProof/>
      <w:kern w:val="4"/>
      <w:sz w:val="22"/>
      <w:szCs w:val="24"/>
    </w:rPr>
  </w:style>
  <w:style w:type="paragraph" w:customStyle="1" w:styleId="fuzeile8">
    <w:name w:val="fuzeile8"/>
    <w:basedOn w:val="Normal"/>
    <w:rsid w:val="00674F63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s-AR" w:eastAsia="es-AR"/>
    </w:rPr>
  </w:style>
  <w:style w:type="paragraph" w:customStyle="1" w:styleId="Sender">
    <w:name w:val="Sender"/>
    <w:basedOn w:val="Normal"/>
    <w:semiHidden/>
    <w:rsid w:val="00674F63"/>
    <w:pPr>
      <w:widowControl/>
      <w:tabs>
        <w:tab w:val="left" w:pos="567"/>
      </w:tabs>
      <w:spacing w:line="200" w:lineRule="exact"/>
    </w:pPr>
    <w:rPr>
      <w:noProof/>
      <w:color w:val="000000"/>
      <w:spacing w:val="4"/>
      <w:kern w:val="4"/>
      <w:sz w:val="15"/>
      <w:szCs w:val="24"/>
      <w:lang w:val="de-DE"/>
    </w:rPr>
  </w:style>
  <w:style w:type="paragraph" w:styleId="Sinespaciado">
    <w:name w:val="No Spacing"/>
    <w:uiPriority w:val="1"/>
    <w:qFormat/>
    <w:rsid w:val="00674F63"/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messefrankfurt.com/buenosaires/es/prensa/bienvenidos-prensa.html" TargetMode="External"/><Relationship Id="rId13" Type="http://schemas.openxmlformats.org/officeDocument/2006/relationships/hyperlink" Target="http://www.argentina.messefrankfu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gentina.messefrankfurt.com" TargetMode="External"/><Relationship Id="rId12" Type="http://schemas.openxmlformats.org/officeDocument/2006/relationships/hyperlink" Target="http://www.messefrankfurt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messefrankfurtargenti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witter.com/MesseArgent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sseFrankfurtArgentin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zoc\Downloads\t%20_p_businessstat_pressrelease_DIN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C8FE-EB36-41EF-BFC7-A0191A68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 _p_businessstat_pressrelease_DINA4</Template>
  <TotalTime>140</TotalTime>
  <Pages>3</Pages>
  <Words>1230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7980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Del Pozo, Carolina (TG Argentina)</dc:creator>
  <cp:keywords>PC</cp:keywords>
  <cp:lastModifiedBy>Del Pozo, Carolina (TG Argentina)</cp:lastModifiedBy>
  <cp:revision>9</cp:revision>
  <cp:lastPrinted>2018-05-07T14:36:00Z</cp:lastPrinted>
  <dcterms:created xsi:type="dcterms:W3CDTF">2019-10-31T20:00:00Z</dcterms:created>
  <dcterms:modified xsi:type="dcterms:W3CDTF">2019-11-22T19:47:00Z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